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4"/>
          <w:szCs w:val="24"/>
        </w:rPr>
        <w:id w:val="890245672"/>
        <w:docPartObj>
          <w:docPartGallery w:val="Cover Pages"/>
          <w:docPartUnique/>
        </w:docPartObj>
      </w:sdtPr>
      <w:sdtEndPr>
        <w:rPr>
          <w:rFonts w:ascii="Times New Roman" w:eastAsiaTheme="minorHAnsi" w:hAnsi="Times New Roman" w:cs="Times New Roman"/>
          <w:caps w:val="0"/>
        </w:rPr>
      </w:sdtEndPr>
      <w:sdtContent>
        <w:tbl>
          <w:tblPr>
            <w:tblW w:w="5000" w:type="pct"/>
            <w:jc w:val="center"/>
            <w:tblLook w:val="04A0"/>
          </w:tblPr>
          <w:tblGrid>
            <w:gridCol w:w="13896"/>
          </w:tblGrid>
          <w:tr w:rsidR="007438D7" w:rsidTr="000C20CB">
            <w:trPr>
              <w:trHeight w:val="90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vAlign w:val="center"/>
                  </w:tcPr>
                  <w:p w:rsidR="007438D7" w:rsidRDefault="007438D7" w:rsidP="000C20C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Public health accreditation board</w:t>
                    </w:r>
                  </w:p>
                </w:tc>
              </w:sdtContent>
            </w:sdt>
          </w:tr>
          <w:tr w:rsidR="007438D7" w:rsidTr="007438D7">
            <w:trPr>
              <w:trHeight w:val="252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438D7" w:rsidRDefault="007438D7" w:rsidP="007438D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Standards &amp; Measures</w:t>
                    </w:r>
                  </w:p>
                </w:tc>
              </w:sdtContent>
            </w:sdt>
          </w:tr>
          <w:tr w:rsidR="007438D7" w:rsidTr="007438D7">
            <w:trPr>
              <w:trHeight w:val="1070"/>
              <w:jc w:val="center"/>
            </w:trPr>
            <w:sdt>
              <w:sdtPr>
                <w:rPr>
                  <w:rFonts w:ascii="Times New Roman" w:eastAsiaTheme="minorHAnsi" w:hAnsi="Times New Roman" w:cs="Times New Roman"/>
                  <w:sz w:val="28"/>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438D7" w:rsidRPr="007438D7" w:rsidRDefault="007438D7" w:rsidP="00160B18">
                    <w:pPr>
                      <w:pStyle w:val="NoSpacing"/>
                      <w:jc w:val="center"/>
                      <w:rPr>
                        <w:rFonts w:asciiTheme="majorHAnsi" w:eastAsiaTheme="majorEastAsia" w:hAnsiTheme="majorHAnsi" w:cstheme="majorBidi"/>
                        <w:sz w:val="28"/>
                        <w:szCs w:val="28"/>
                      </w:rPr>
                    </w:pPr>
                    <w:r w:rsidRPr="007438D7">
                      <w:rPr>
                        <w:rFonts w:ascii="Times New Roman" w:eastAsiaTheme="minorHAnsi" w:hAnsi="Times New Roman" w:cs="Times New Roman"/>
                        <w:sz w:val="28"/>
                        <w:szCs w:val="28"/>
                      </w:rPr>
                      <w:t>Self Assessment Tool</w:t>
                    </w:r>
                    <w:r>
                      <w:rPr>
                        <w:rFonts w:ascii="Times New Roman" w:eastAsiaTheme="minorHAnsi" w:hAnsi="Times New Roman" w:cs="Times New Roman"/>
                        <w:sz w:val="28"/>
                        <w:szCs w:val="28"/>
                      </w:rPr>
                      <w:t xml:space="preserve"> for the </w:t>
                    </w:r>
                    <w:r w:rsidR="00160B18">
                      <w:rPr>
                        <w:rFonts w:ascii="Times New Roman" w:eastAsiaTheme="minorHAnsi" w:hAnsi="Times New Roman" w:cs="Times New Roman"/>
                        <w:sz w:val="28"/>
                        <w:szCs w:val="28"/>
                      </w:rPr>
                      <w:t>Indiana State Department of Health</w:t>
                    </w:r>
                    <w:r>
                      <w:rPr>
                        <w:rFonts w:ascii="Times New Roman" w:eastAsiaTheme="minorHAnsi" w:hAnsi="Times New Roman" w:cs="Times New Roman"/>
                        <w:sz w:val="28"/>
                        <w:szCs w:val="28"/>
                      </w:rPr>
                      <w:t xml:space="preserve">             </w:t>
                    </w:r>
                    <w:r w:rsidR="00160B1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7438D7">
                      <w:rPr>
                        <w:rFonts w:ascii="Times New Roman" w:eastAsiaTheme="minorHAnsi" w:hAnsi="Times New Roman" w:cs="Times New Roman"/>
                        <w:sz w:val="28"/>
                        <w:szCs w:val="28"/>
                      </w:rPr>
                      <w:t>by the Indiana State Department of Health Office of Public Health Performance Management</w:t>
                    </w:r>
                  </w:p>
                </w:tc>
              </w:sdtContent>
            </w:sdt>
          </w:tr>
          <w:tr w:rsidR="007438D7">
            <w:trPr>
              <w:trHeight w:val="360"/>
              <w:jc w:val="center"/>
            </w:trPr>
            <w:tc>
              <w:tcPr>
                <w:tcW w:w="5000" w:type="pct"/>
                <w:vAlign w:val="center"/>
              </w:tcPr>
              <w:p w:rsidR="007438D7" w:rsidRDefault="007438D7">
                <w:pPr>
                  <w:pStyle w:val="NoSpacing"/>
                  <w:jc w:val="center"/>
                </w:pPr>
              </w:p>
            </w:tc>
          </w:tr>
          <w:tr w:rsidR="007438D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438D7" w:rsidRDefault="00BF578F" w:rsidP="007438D7">
                    <w:pPr>
                      <w:pStyle w:val="NoSpacing"/>
                      <w:jc w:val="center"/>
                      <w:rPr>
                        <w:b/>
                        <w:bCs/>
                      </w:rPr>
                    </w:pPr>
                    <w:r>
                      <w:rPr>
                        <w:b/>
                        <w:bCs/>
                      </w:rPr>
                      <w:t>Version 1.5</w:t>
                    </w:r>
                  </w:p>
                </w:tc>
              </w:sdtContent>
            </w:sdt>
          </w:tr>
          <w:tr w:rsidR="007438D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12-02T00:00:00Z">
                  <w:dateFormat w:val="M/d/yyyy"/>
                  <w:lid w:val="en-US"/>
                  <w:storeMappedDataAs w:val="dateTime"/>
                  <w:calendar w:val="gregorian"/>
                </w:date>
              </w:sdtPr>
              <w:sdtContent>
                <w:tc>
                  <w:tcPr>
                    <w:tcW w:w="5000" w:type="pct"/>
                    <w:vAlign w:val="center"/>
                  </w:tcPr>
                  <w:p w:rsidR="007438D7" w:rsidRDefault="00BF578F" w:rsidP="00A352BE">
                    <w:pPr>
                      <w:pStyle w:val="NoSpacing"/>
                      <w:jc w:val="center"/>
                      <w:rPr>
                        <w:b/>
                        <w:bCs/>
                      </w:rPr>
                    </w:pPr>
                    <w:r>
                      <w:rPr>
                        <w:b/>
                        <w:bCs/>
                      </w:rPr>
                      <w:t>12/2/2015</w:t>
                    </w:r>
                  </w:p>
                </w:tc>
              </w:sdtContent>
            </w:sdt>
          </w:tr>
        </w:tbl>
        <w:p w:rsidR="007438D7" w:rsidRDefault="007438D7"/>
        <w:p w:rsidR="007438D7" w:rsidRDefault="007438D7"/>
        <w:tbl>
          <w:tblPr>
            <w:tblpPr w:leftFromText="187" w:rightFromText="187" w:horzAnchor="margin" w:tblpXSpec="center" w:tblpYSpec="bottom"/>
            <w:tblW w:w="5000" w:type="pct"/>
            <w:tblLook w:val="04A0"/>
          </w:tblPr>
          <w:tblGrid>
            <w:gridCol w:w="13896"/>
          </w:tblGrid>
          <w:tr w:rsidR="007438D7" w:rsidRPr="00A352BE">
            <w:sdt>
              <w:sdtPr>
                <w:rPr>
                  <w:b/>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7438D7" w:rsidRPr="00A352BE" w:rsidRDefault="007438D7" w:rsidP="007438D7">
                    <w:pPr>
                      <w:pStyle w:val="NoSpacing"/>
                      <w:jc w:val="center"/>
                      <w:rPr>
                        <w:b/>
                      </w:rPr>
                    </w:pPr>
                    <w:r w:rsidRPr="00A352BE">
                      <w:rPr>
                        <w:b/>
                      </w:rPr>
                      <w:t>Please see the full standards and measures to see the guidance portion to help you with your self assessment.</w:t>
                    </w:r>
                  </w:p>
                </w:tc>
              </w:sdtContent>
            </w:sdt>
          </w:tr>
        </w:tbl>
        <w:p w:rsidR="007438D7" w:rsidRDefault="007438D7"/>
        <w:p w:rsidR="007438D7" w:rsidRDefault="007438D7">
          <w:r>
            <w:br w:type="page"/>
          </w:r>
        </w:p>
      </w:sdtContent>
    </w:sdt>
    <w:tbl>
      <w:tblPr>
        <w:tblpPr w:leftFromText="180" w:rightFromText="180" w:vertAnchor="page" w:horzAnchor="margin" w:tblpXSpec="center" w:tblpY="1111"/>
        <w:tblW w:w="13608" w:type="dxa"/>
        <w:tblLayout w:type="fixed"/>
        <w:tblLook w:val="04A0"/>
      </w:tblPr>
      <w:tblGrid>
        <w:gridCol w:w="2985"/>
        <w:gridCol w:w="8272"/>
        <w:gridCol w:w="1169"/>
        <w:gridCol w:w="1169"/>
        <w:gridCol w:w="13"/>
      </w:tblGrid>
      <w:tr w:rsidR="00A352BE" w:rsidRPr="001363C5" w:rsidTr="004B3D97">
        <w:trPr>
          <w:trHeight w:val="802"/>
        </w:trPr>
        <w:tc>
          <w:tcPr>
            <w:tcW w:w="13608" w:type="dxa"/>
            <w:gridSpan w:val="5"/>
            <w:tcBorders>
              <w:top w:val="single" w:sz="4" w:space="0" w:color="auto"/>
              <w:left w:val="single" w:sz="4" w:space="0" w:color="auto"/>
              <w:right w:val="single" w:sz="4" w:space="0" w:color="auto"/>
            </w:tcBorders>
          </w:tcPr>
          <w:p w:rsidR="0059771C" w:rsidRDefault="005418F5" w:rsidP="0059771C">
            <w:pPr>
              <w:jc w:val="center"/>
              <w:rPr>
                <w:rFonts w:eastAsia="Times New Roman"/>
                <w:b/>
                <w:bCs/>
                <w:color w:val="000000"/>
                <w:sz w:val="36"/>
                <w:szCs w:val="36"/>
              </w:rPr>
            </w:pPr>
            <w:r>
              <w:rPr>
                <w:rFonts w:eastAsia="Times New Roman"/>
                <w:b/>
                <w:bCs/>
                <w:color w:val="000000"/>
                <w:sz w:val="36"/>
                <w:szCs w:val="36"/>
              </w:rPr>
              <w:lastRenderedPageBreak/>
              <w:t>Domain 1 – ISDH Gap Analysis</w:t>
            </w:r>
            <w:r>
              <w:rPr>
                <w:rFonts w:eastAsia="Times New Roman"/>
                <w:b/>
                <w:bCs/>
                <w:i/>
                <w:color w:val="000000"/>
                <w:sz w:val="22"/>
                <w:szCs w:val="22"/>
              </w:rPr>
              <w:t xml:space="preserve"> </w:t>
            </w:r>
            <w:r>
              <w:rPr>
                <w:rFonts w:eastAsia="Times New Roman"/>
                <w:b/>
                <w:bCs/>
                <w:color w:val="000000"/>
                <w:sz w:val="36"/>
                <w:szCs w:val="36"/>
              </w:rPr>
              <w:t xml:space="preserve"> </w:t>
            </w:r>
          </w:p>
          <w:p w:rsidR="00A352BE" w:rsidRPr="00A93535" w:rsidRDefault="00A352BE" w:rsidP="006F3FD9">
            <w:pPr>
              <w:jc w:val="center"/>
              <w:rPr>
                <w:rFonts w:eastAsia="Times New Roman"/>
                <w:b/>
                <w:bCs/>
                <w:i/>
                <w:color w:val="000000"/>
                <w:sz w:val="22"/>
                <w:szCs w:val="22"/>
              </w:rPr>
            </w:pPr>
            <w:r>
              <w:rPr>
                <w:rFonts w:eastAsia="Times New Roman"/>
                <w:b/>
                <w:bCs/>
                <w:i/>
                <w:color w:val="000000"/>
                <w:sz w:val="22"/>
                <w:szCs w:val="22"/>
              </w:rPr>
              <w:t>Conduct and Disseminate Assessments Focused on Population Health Status and Public Health Issues Facing the Community</w:t>
            </w:r>
          </w:p>
        </w:tc>
      </w:tr>
      <w:tr w:rsidR="00F072E5" w:rsidRPr="001363C5" w:rsidTr="004B3D97">
        <w:trPr>
          <w:trHeight w:val="530"/>
        </w:trPr>
        <w:tc>
          <w:tcPr>
            <w:tcW w:w="1360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72E5" w:rsidRPr="000E20FA" w:rsidRDefault="00F072E5" w:rsidP="00F072E5">
            <w:pPr>
              <w:rPr>
                <w:rFonts w:eastAsia="Times New Roman"/>
                <w:b/>
                <w:bCs/>
                <w:color w:val="FFFFFF" w:themeColor="background1"/>
                <w:sz w:val="28"/>
                <w:szCs w:val="28"/>
              </w:rPr>
            </w:pPr>
            <w:r>
              <w:rPr>
                <w:rFonts w:eastAsia="Times New Roman"/>
                <w:b/>
                <w:bCs/>
                <w:color w:val="000000"/>
                <w:sz w:val="28"/>
                <w:szCs w:val="28"/>
              </w:rPr>
              <w:t>Standard 1.1 – Participate in or lead a collaborative process resulting in a comprehensive community assessment</w:t>
            </w:r>
          </w:p>
        </w:tc>
      </w:tr>
      <w:tr w:rsidR="005610BD" w:rsidRPr="001363C5" w:rsidTr="004B3D97">
        <w:trPr>
          <w:gridAfter w:val="1"/>
          <w:wAfter w:w="13" w:type="dxa"/>
          <w:trHeight w:val="530"/>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0BD" w:rsidRPr="001363C5" w:rsidRDefault="005610BD" w:rsidP="001535DE">
            <w:pPr>
              <w:jc w:val="center"/>
              <w:rPr>
                <w:rFonts w:eastAsia="Times New Roman"/>
                <w:b/>
                <w:bCs/>
                <w:color w:val="000000"/>
                <w:sz w:val="28"/>
                <w:szCs w:val="28"/>
              </w:rPr>
            </w:pPr>
            <w:r w:rsidRPr="001363C5">
              <w:rPr>
                <w:rFonts w:eastAsia="Times New Roman"/>
                <w:b/>
                <w:bCs/>
                <w:color w:val="000000"/>
                <w:sz w:val="28"/>
                <w:szCs w:val="28"/>
              </w:rPr>
              <w:t>Measure</w:t>
            </w:r>
          </w:p>
        </w:tc>
        <w:tc>
          <w:tcPr>
            <w:tcW w:w="8272" w:type="dxa"/>
            <w:tcBorders>
              <w:top w:val="single" w:sz="4" w:space="0" w:color="auto"/>
              <w:left w:val="single" w:sz="4" w:space="0" w:color="auto"/>
              <w:bottom w:val="single" w:sz="4" w:space="0" w:color="auto"/>
              <w:right w:val="single" w:sz="4" w:space="0" w:color="auto"/>
            </w:tcBorders>
            <w:shd w:val="clear" w:color="auto" w:fill="auto"/>
            <w:vAlign w:val="center"/>
          </w:tcPr>
          <w:p w:rsidR="005610BD" w:rsidRPr="001363C5" w:rsidRDefault="005610BD" w:rsidP="001535DE">
            <w:pPr>
              <w:jc w:val="center"/>
              <w:rPr>
                <w:rFonts w:eastAsia="Times New Roman"/>
                <w:b/>
                <w:bCs/>
                <w:color w:val="000000"/>
                <w:sz w:val="28"/>
                <w:szCs w:val="28"/>
              </w:rPr>
            </w:pPr>
            <w:r>
              <w:rPr>
                <w:rFonts w:eastAsia="Times New Roman"/>
                <w:b/>
                <w:bCs/>
                <w:color w:val="000000"/>
                <w:sz w:val="28"/>
                <w:szCs w:val="28"/>
              </w:rPr>
              <w:t>Documentation Required</w:t>
            </w:r>
          </w:p>
        </w:tc>
        <w:tc>
          <w:tcPr>
            <w:tcW w:w="11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610BD" w:rsidRPr="0018190A" w:rsidRDefault="005610BD" w:rsidP="001535DE">
            <w:pPr>
              <w:jc w:val="center"/>
              <w:rPr>
                <w:rFonts w:eastAsia="Times New Roman"/>
                <w:b/>
                <w:bCs/>
                <w:color w:val="000000"/>
                <w:sz w:val="28"/>
                <w:szCs w:val="28"/>
              </w:rPr>
            </w:pPr>
            <w:r w:rsidRPr="0018190A">
              <w:rPr>
                <w:rFonts w:eastAsia="Times New Roman"/>
                <w:b/>
                <w:bCs/>
                <w:color w:val="000000"/>
                <w:sz w:val="28"/>
                <w:szCs w:val="28"/>
              </w:rPr>
              <w:t>Yes</w:t>
            </w:r>
          </w:p>
        </w:tc>
        <w:tc>
          <w:tcPr>
            <w:tcW w:w="1169"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5610BD" w:rsidRPr="000E20FA" w:rsidRDefault="005610BD" w:rsidP="001535DE">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5610BD" w:rsidRPr="001363C5" w:rsidTr="004B3D97">
        <w:trPr>
          <w:gridAfter w:val="1"/>
          <w:wAfter w:w="13" w:type="dxa"/>
          <w:trHeight w:val="1998"/>
        </w:trPr>
        <w:tc>
          <w:tcPr>
            <w:tcW w:w="2985" w:type="dxa"/>
            <w:tcBorders>
              <w:top w:val="single" w:sz="4" w:space="0" w:color="auto"/>
              <w:left w:val="single" w:sz="4" w:space="0" w:color="auto"/>
              <w:right w:val="single" w:sz="4" w:space="0" w:color="auto"/>
            </w:tcBorders>
            <w:shd w:val="clear" w:color="auto" w:fill="auto"/>
            <w:noWrap/>
            <w:vAlign w:val="center"/>
            <w:hideMark/>
          </w:tcPr>
          <w:p w:rsidR="005610BD" w:rsidRPr="001363C5" w:rsidRDefault="005610BD" w:rsidP="00F072E5">
            <w:pPr>
              <w:rPr>
                <w:rFonts w:eastAsia="Times New Roman"/>
                <w:color w:val="000000"/>
                <w:sz w:val="22"/>
                <w:szCs w:val="22"/>
              </w:rPr>
            </w:pPr>
            <w:r w:rsidRPr="00533EB4">
              <w:rPr>
                <w:rFonts w:eastAsia="Times New Roman"/>
                <w:b/>
                <w:color w:val="000000"/>
                <w:sz w:val="22"/>
                <w:szCs w:val="22"/>
              </w:rPr>
              <w:t>1.1.1</w:t>
            </w:r>
            <w:r>
              <w:rPr>
                <w:rFonts w:eastAsia="Times New Roman"/>
                <w:color w:val="000000"/>
                <w:sz w:val="22"/>
                <w:szCs w:val="22"/>
              </w:rPr>
              <w:t xml:space="preserve"> – State partnership in the development of a comprehensive community health assessment of the population of the state within the last 5 years</w:t>
            </w:r>
          </w:p>
        </w:tc>
        <w:tc>
          <w:tcPr>
            <w:tcW w:w="8272" w:type="dxa"/>
            <w:tcBorders>
              <w:top w:val="single" w:sz="4" w:space="0" w:color="auto"/>
              <w:left w:val="nil"/>
              <w:right w:val="single" w:sz="4" w:space="0" w:color="auto"/>
            </w:tcBorders>
            <w:shd w:val="clear" w:color="auto" w:fill="auto"/>
            <w:hideMark/>
          </w:tcPr>
          <w:p w:rsidR="005610BD" w:rsidRPr="00AE426F" w:rsidRDefault="005610BD" w:rsidP="009F35B9">
            <w:pPr>
              <w:pStyle w:val="Default"/>
              <w:spacing w:after="120"/>
              <w:rPr>
                <w:sz w:val="22"/>
                <w:szCs w:val="22"/>
              </w:rPr>
            </w:pPr>
          </w:p>
          <w:p w:rsidR="005610BD" w:rsidRPr="00AE426F" w:rsidRDefault="005610BD" w:rsidP="00976867">
            <w:pPr>
              <w:pStyle w:val="Default"/>
              <w:numPr>
                <w:ilvl w:val="0"/>
                <w:numId w:val="144"/>
              </w:numPr>
              <w:spacing w:before="120" w:after="120"/>
              <w:ind w:left="346"/>
              <w:rPr>
                <w:sz w:val="22"/>
                <w:szCs w:val="22"/>
              </w:rPr>
            </w:pPr>
            <w:r w:rsidRPr="00AE426F">
              <w:rPr>
                <w:sz w:val="22"/>
                <w:szCs w:val="22"/>
              </w:rPr>
              <w:t xml:space="preserve">Participation of representatives of various sectors of the state and local community and include state health challenges </w:t>
            </w:r>
          </w:p>
          <w:p w:rsidR="005610BD" w:rsidRPr="00AE426F" w:rsidRDefault="005610BD" w:rsidP="00976867">
            <w:pPr>
              <w:pStyle w:val="Default"/>
              <w:numPr>
                <w:ilvl w:val="0"/>
                <w:numId w:val="144"/>
              </w:numPr>
              <w:spacing w:after="120"/>
              <w:ind w:left="346"/>
              <w:rPr>
                <w:sz w:val="22"/>
                <w:szCs w:val="22"/>
              </w:rPr>
            </w:pPr>
            <w:r w:rsidRPr="00AE426F">
              <w:rPr>
                <w:sz w:val="22"/>
                <w:szCs w:val="22"/>
              </w:rPr>
              <w:t>Regular meetings/communications with partners (2 examples needed)</w:t>
            </w:r>
          </w:p>
          <w:p w:rsidR="005610BD" w:rsidRPr="00AE426F" w:rsidRDefault="005610BD" w:rsidP="00976867">
            <w:pPr>
              <w:pStyle w:val="Default"/>
              <w:numPr>
                <w:ilvl w:val="0"/>
                <w:numId w:val="144"/>
              </w:numPr>
              <w:spacing w:after="240"/>
              <w:ind w:left="346"/>
              <w:rPr>
                <w:sz w:val="22"/>
                <w:szCs w:val="22"/>
              </w:rPr>
            </w:pPr>
            <w:r w:rsidRPr="00AE426F">
              <w:rPr>
                <w:sz w:val="22"/>
                <w:szCs w:val="22"/>
              </w:rPr>
              <w:t>Description of the process used to identify health issues and assets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0BD" w:rsidRDefault="005610BD" w:rsidP="001535DE">
            <w:pPr>
              <w:pStyle w:val="ListParagraph"/>
              <w:numPr>
                <w:ilvl w:val="0"/>
                <w:numId w:val="2"/>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Default="005610BD" w:rsidP="001535DE">
            <w:pPr>
              <w:pStyle w:val="ListParagraph"/>
              <w:numPr>
                <w:ilvl w:val="0"/>
                <w:numId w:val="2"/>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D547FA" w:rsidRDefault="005610BD" w:rsidP="00D547FA">
            <w:pPr>
              <w:pStyle w:val="ListParagraph"/>
              <w:numPr>
                <w:ilvl w:val="0"/>
                <w:numId w:val="2"/>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69" w:type="dxa"/>
            <w:tcBorders>
              <w:top w:val="single" w:sz="4" w:space="0" w:color="auto"/>
              <w:left w:val="nil"/>
              <w:right w:val="single" w:sz="4" w:space="0" w:color="auto"/>
            </w:tcBorders>
            <w:shd w:val="clear" w:color="auto" w:fill="auto"/>
            <w:noWrap/>
            <w:vAlign w:val="center"/>
            <w:hideMark/>
          </w:tcPr>
          <w:p w:rsidR="005610BD" w:rsidRDefault="005610BD" w:rsidP="001535DE">
            <w:pPr>
              <w:pStyle w:val="ListParagraph"/>
              <w:numPr>
                <w:ilvl w:val="0"/>
                <w:numId w:val="6"/>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Default="005610BD" w:rsidP="001535DE">
            <w:pPr>
              <w:pStyle w:val="ListParagraph"/>
              <w:numPr>
                <w:ilvl w:val="0"/>
                <w:numId w:val="6"/>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D547FA" w:rsidRDefault="005610BD" w:rsidP="00D547FA">
            <w:pPr>
              <w:pStyle w:val="ListParagraph"/>
              <w:numPr>
                <w:ilvl w:val="0"/>
                <w:numId w:val="6"/>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5610BD" w:rsidRPr="001363C5" w:rsidTr="004B3D97">
        <w:trPr>
          <w:gridAfter w:val="1"/>
          <w:wAfter w:w="13" w:type="dxa"/>
          <w:trHeight w:val="3157"/>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0BD" w:rsidRPr="001363C5" w:rsidRDefault="005610BD" w:rsidP="005210EE">
            <w:pPr>
              <w:rPr>
                <w:rFonts w:eastAsia="Times New Roman"/>
                <w:color w:val="000000"/>
                <w:sz w:val="22"/>
                <w:szCs w:val="22"/>
              </w:rPr>
            </w:pPr>
            <w:r w:rsidRPr="00533EB4">
              <w:rPr>
                <w:rFonts w:eastAsia="Times New Roman"/>
                <w:b/>
                <w:color w:val="000000"/>
                <w:sz w:val="22"/>
                <w:szCs w:val="22"/>
              </w:rPr>
              <w:t>1.1.2</w:t>
            </w:r>
            <w:r>
              <w:rPr>
                <w:rFonts w:eastAsia="Times New Roman"/>
                <w:color w:val="000000"/>
                <w:sz w:val="22"/>
                <w:szCs w:val="22"/>
              </w:rPr>
              <w:t xml:space="preserve"> – Complete a State level community health assessment within the last 5 years</w:t>
            </w:r>
          </w:p>
        </w:tc>
        <w:tc>
          <w:tcPr>
            <w:tcW w:w="8272" w:type="dxa"/>
            <w:tcBorders>
              <w:top w:val="single" w:sz="4" w:space="0" w:color="auto"/>
              <w:left w:val="nil"/>
              <w:bottom w:val="single" w:sz="4" w:space="0" w:color="auto"/>
              <w:right w:val="single" w:sz="4" w:space="0" w:color="auto"/>
            </w:tcBorders>
            <w:shd w:val="clear" w:color="auto" w:fill="auto"/>
            <w:vAlign w:val="center"/>
            <w:hideMark/>
          </w:tcPr>
          <w:p w:rsidR="005610BD" w:rsidRPr="00AE426F" w:rsidRDefault="005610BD" w:rsidP="00976867">
            <w:pPr>
              <w:pStyle w:val="Default"/>
              <w:numPr>
                <w:ilvl w:val="0"/>
                <w:numId w:val="145"/>
              </w:numPr>
              <w:spacing w:after="120"/>
              <w:ind w:left="346"/>
              <w:rPr>
                <w:sz w:val="22"/>
                <w:szCs w:val="22"/>
              </w:rPr>
            </w:pPr>
            <w:r w:rsidRPr="00AE426F">
              <w:rPr>
                <w:sz w:val="22"/>
                <w:szCs w:val="22"/>
              </w:rPr>
              <w:t>A State community health assessment dated within the last five years that includes</w:t>
            </w:r>
          </w:p>
          <w:p w:rsidR="005610BD" w:rsidRPr="00AE426F" w:rsidRDefault="005610BD" w:rsidP="00976867">
            <w:pPr>
              <w:pStyle w:val="Default"/>
              <w:numPr>
                <w:ilvl w:val="1"/>
                <w:numId w:val="145"/>
              </w:numPr>
              <w:ind w:left="706"/>
              <w:rPr>
                <w:sz w:val="22"/>
                <w:szCs w:val="22"/>
              </w:rPr>
            </w:pPr>
            <w:r w:rsidRPr="00AE426F">
              <w:rPr>
                <w:sz w:val="22"/>
                <w:szCs w:val="22"/>
              </w:rPr>
              <w:t>Documentation that data and information from various sources contributed to the community health assessment and how the data was obtained</w:t>
            </w:r>
          </w:p>
          <w:p w:rsidR="005610BD" w:rsidRPr="00AE426F" w:rsidRDefault="005610BD" w:rsidP="00976867">
            <w:pPr>
              <w:pStyle w:val="Default"/>
              <w:numPr>
                <w:ilvl w:val="1"/>
                <w:numId w:val="145"/>
              </w:numPr>
              <w:ind w:left="706"/>
              <w:rPr>
                <w:sz w:val="22"/>
                <w:szCs w:val="22"/>
              </w:rPr>
            </w:pPr>
            <w:r w:rsidRPr="00AE426F">
              <w:rPr>
                <w:sz w:val="22"/>
                <w:szCs w:val="22"/>
              </w:rPr>
              <w:t>A description of the demographics of the population</w:t>
            </w:r>
          </w:p>
          <w:p w:rsidR="005610BD" w:rsidRPr="00AE426F" w:rsidRDefault="005610BD" w:rsidP="00976867">
            <w:pPr>
              <w:pStyle w:val="Default"/>
              <w:numPr>
                <w:ilvl w:val="1"/>
                <w:numId w:val="145"/>
              </w:numPr>
              <w:ind w:left="706"/>
              <w:rPr>
                <w:sz w:val="22"/>
                <w:szCs w:val="22"/>
              </w:rPr>
            </w:pPr>
            <w:r w:rsidRPr="00AE426F">
              <w:rPr>
                <w:sz w:val="22"/>
                <w:szCs w:val="22"/>
              </w:rPr>
              <w:t>A general description of health issues and specific descriptions of population groups with particular health issues</w:t>
            </w:r>
          </w:p>
          <w:p w:rsidR="005610BD" w:rsidRPr="00AE426F" w:rsidRDefault="005610BD" w:rsidP="00976867">
            <w:pPr>
              <w:pStyle w:val="Default"/>
              <w:numPr>
                <w:ilvl w:val="1"/>
                <w:numId w:val="145"/>
              </w:numPr>
              <w:spacing w:after="120"/>
              <w:ind w:left="702"/>
              <w:rPr>
                <w:sz w:val="22"/>
                <w:szCs w:val="22"/>
              </w:rPr>
            </w:pPr>
            <w:r w:rsidRPr="00AE426F">
              <w:rPr>
                <w:sz w:val="22"/>
                <w:szCs w:val="22"/>
              </w:rPr>
              <w:t>A description of contributing causes to address health challenges</w:t>
            </w:r>
          </w:p>
          <w:p w:rsidR="005610BD" w:rsidRPr="00AE426F" w:rsidRDefault="005610BD" w:rsidP="00976867">
            <w:pPr>
              <w:pStyle w:val="Default"/>
              <w:numPr>
                <w:ilvl w:val="1"/>
                <w:numId w:val="145"/>
              </w:numPr>
              <w:spacing w:after="120"/>
              <w:ind w:left="702"/>
              <w:rPr>
                <w:sz w:val="22"/>
                <w:szCs w:val="22"/>
              </w:rPr>
            </w:pPr>
            <w:r w:rsidRPr="00AE426F">
              <w:rPr>
                <w:sz w:val="22"/>
                <w:szCs w:val="22"/>
              </w:rPr>
              <w:t>A description of state assets or resources to address health issues</w:t>
            </w:r>
          </w:p>
          <w:p w:rsidR="005610BD" w:rsidRPr="00AE426F" w:rsidRDefault="005610BD" w:rsidP="00976867">
            <w:pPr>
              <w:pStyle w:val="Default"/>
              <w:numPr>
                <w:ilvl w:val="0"/>
                <w:numId w:val="145"/>
              </w:numPr>
              <w:ind w:left="346"/>
              <w:rPr>
                <w:color w:val="auto"/>
                <w:sz w:val="22"/>
                <w:szCs w:val="22"/>
              </w:rPr>
            </w:pPr>
            <w:r w:rsidRPr="00AE426F">
              <w:rPr>
                <w:color w:val="auto"/>
                <w:sz w:val="22"/>
                <w:szCs w:val="22"/>
              </w:rPr>
              <w:t>Documentation that the state population at large has had an opportunity to review and contribute to the assessment   (2 examples)</w:t>
            </w:r>
          </w:p>
          <w:p w:rsidR="005610BD" w:rsidRPr="00AE426F" w:rsidRDefault="005610BD" w:rsidP="00976867">
            <w:pPr>
              <w:pStyle w:val="Default"/>
              <w:numPr>
                <w:ilvl w:val="0"/>
                <w:numId w:val="145"/>
              </w:numPr>
              <w:ind w:left="346"/>
              <w:rPr>
                <w:color w:val="auto"/>
                <w:sz w:val="22"/>
                <w:szCs w:val="22"/>
              </w:rPr>
            </w:pPr>
            <w:r w:rsidRPr="00AE426F">
              <w:rPr>
                <w:color w:val="auto"/>
                <w:sz w:val="22"/>
                <w:szCs w:val="22"/>
              </w:rPr>
              <w:t>Ongoing monitoring, refreshing, and adding of data and date analysis (2 examples within the last 14 months)</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10BD" w:rsidRDefault="005610BD" w:rsidP="001535DE">
            <w:pPr>
              <w:pStyle w:val="ListParagraph"/>
              <w:numPr>
                <w:ilvl w:val="0"/>
                <w:numId w:val="8"/>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8E791F" w:rsidRDefault="005610BD" w:rsidP="00553F12">
            <w:pPr>
              <w:pStyle w:val="ListParagraph"/>
              <w:numPr>
                <w:ilvl w:val="0"/>
                <w:numId w:val="8"/>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553F12" w:rsidRDefault="005610BD" w:rsidP="00553F12">
            <w:pPr>
              <w:pStyle w:val="ListParagraph"/>
              <w:numPr>
                <w:ilvl w:val="0"/>
                <w:numId w:val="8"/>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5610BD" w:rsidRDefault="005610BD" w:rsidP="001535DE">
            <w:pPr>
              <w:pStyle w:val="ListParagraph"/>
              <w:numPr>
                <w:ilvl w:val="0"/>
                <w:numId w:val="9"/>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8E791F" w:rsidRDefault="005610BD" w:rsidP="00553F12">
            <w:pPr>
              <w:pStyle w:val="ListParagraph"/>
              <w:numPr>
                <w:ilvl w:val="0"/>
                <w:numId w:val="9"/>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553F12" w:rsidRDefault="005610BD" w:rsidP="00553F12">
            <w:pPr>
              <w:pStyle w:val="ListParagraph"/>
              <w:numPr>
                <w:ilvl w:val="0"/>
                <w:numId w:val="9"/>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5610BD" w:rsidRPr="001363C5" w:rsidTr="004B3D97">
        <w:trPr>
          <w:gridAfter w:val="1"/>
          <w:wAfter w:w="13" w:type="dxa"/>
          <w:trHeight w:val="1980"/>
        </w:trPr>
        <w:tc>
          <w:tcPr>
            <w:tcW w:w="2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Pr="001363C5" w:rsidRDefault="005610BD" w:rsidP="00553F12">
            <w:pPr>
              <w:rPr>
                <w:rFonts w:eastAsia="Times New Roman"/>
                <w:color w:val="000000"/>
                <w:sz w:val="22"/>
                <w:szCs w:val="22"/>
              </w:rPr>
            </w:pPr>
            <w:r w:rsidRPr="00533EB4">
              <w:rPr>
                <w:rFonts w:eastAsia="Times New Roman"/>
                <w:b/>
                <w:color w:val="000000"/>
                <w:sz w:val="22"/>
                <w:szCs w:val="22"/>
              </w:rPr>
              <w:t>1.1.3</w:t>
            </w:r>
            <w:r>
              <w:rPr>
                <w:rFonts w:eastAsia="Times New Roman"/>
                <w:color w:val="000000"/>
                <w:sz w:val="22"/>
                <w:szCs w:val="22"/>
              </w:rPr>
              <w:t xml:space="preserve"> – Ensure that the community health assessment is accessible to agencies, organizations, and the general public in the last 5 years</w:t>
            </w:r>
          </w:p>
        </w:tc>
        <w:tc>
          <w:tcPr>
            <w:tcW w:w="8272" w:type="dxa"/>
            <w:tcBorders>
              <w:top w:val="single" w:sz="4" w:space="0" w:color="auto"/>
              <w:left w:val="nil"/>
              <w:bottom w:val="single" w:sz="4" w:space="0" w:color="auto"/>
              <w:right w:val="single" w:sz="4" w:space="0" w:color="auto"/>
            </w:tcBorders>
            <w:shd w:val="clear" w:color="auto" w:fill="auto"/>
          </w:tcPr>
          <w:p w:rsidR="005610BD" w:rsidRPr="00AE426F" w:rsidRDefault="005610BD" w:rsidP="009F35B9">
            <w:pPr>
              <w:pStyle w:val="Default"/>
              <w:spacing w:before="120" w:after="120"/>
              <w:rPr>
                <w:sz w:val="22"/>
                <w:szCs w:val="22"/>
              </w:rPr>
            </w:pPr>
          </w:p>
          <w:p w:rsidR="005610BD" w:rsidRPr="00AE426F" w:rsidRDefault="005610BD" w:rsidP="00976867">
            <w:pPr>
              <w:pStyle w:val="Default"/>
              <w:numPr>
                <w:ilvl w:val="0"/>
                <w:numId w:val="146"/>
              </w:numPr>
              <w:spacing w:before="120" w:after="120"/>
              <w:ind w:left="346"/>
              <w:rPr>
                <w:sz w:val="22"/>
                <w:szCs w:val="22"/>
              </w:rPr>
            </w:pPr>
            <w:r w:rsidRPr="00AE426F">
              <w:rPr>
                <w:sz w:val="22"/>
                <w:szCs w:val="22"/>
              </w:rPr>
              <w:t>Documentation that the community health assessment has been distributed to partner organizations; tells stakeholders how to access not just make it available (2 examples)</w:t>
            </w:r>
          </w:p>
          <w:p w:rsidR="005610BD" w:rsidRPr="00AE426F" w:rsidRDefault="005610BD" w:rsidP="00976867">
            <w:pPr>
              <w:pStyle w:val="Default"/>
              <w:numPr>
                <w:ilvl w:val="0"/>
                <w:numId w:val="146"/>
              </w:numPr>
              <w:spacing w:before="120"/>
              <w:ind w:left="346"/>
              <w:rPr>
                <w:sz w:val="22"/>
                <w:szCs w:val="22"/>
              </w:rPr>
            </w:pPr>
            <w:r w:rsidRPr="00AE426F">
              <w:rPr>
                <w:sz w:val="22"/>
                <w:szCs w:val="22"/>
              </w:rPr>
              <w:t xml:space="preserve">Documentation that the community health assessment and/or its findings have been made available to population of the jurisdiction served by the health department </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Pr="00A3305D" w:rsidRDefault="005610BD" w:rsidP="001535DE">
            <w:pPr>
              <w:pStyle w:val="ListParagraph"/>
              <w:numPr>
                <w:ilvl w:val="0"/>
                <w:numId w:val="4"/>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553F12" w:rsidRDefault="005610BD" w:rsidP="00553F12">
            <w:pPr>
              <w:pStyle w:val="ListParagraph"/>
              <w:numPr>
                <w:ilvl w:val="0"/>
                <w:numId w:val="4"/>
              </w:numPr>
              <w:ind w:left="331"/>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5610BD" w:rsidRPr="00A3305D" w:rsidRDefault="005610BD" w:rsidP="001535DE">
            <w:pPr>
              <w:pStyle w:val="ListParagraph"/>
              <w:numPr>
                <w:ilvl w:val="0"/>
                <w:numId w:val="5"/>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5610BD" w:rsidRPr="00553F12" w:rsidRDefault="005610BD" w:rsidP="00553F12">
            <w:pPr>
              <w:pStyle w:val="ListParagraph"/>
              <w:numPr>
                <w:ilvl w:val="0"/>
                <w:numId w:val="5"/>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bl>
    <w:p w:rsidR="00553F12" w:rsidRDefault="00553F12">
      <w:r>
        <w:br w:type="page"/>
      </w:r>
    </w:p>
    <w:tbl>
      <w:tblPr>
        <w:tblpPr w:leftFromText="180" w:rightFromText="180" w:vertAnchor="page" w:horzAnchor="margin" w:tblpXSpec="center" w:tblpY="1111"/>
        <w:tblW w:w="13608" w:type="dxa"/>
        <w:tblLayout w:type="fixed"/>
        <w:tblLook w:val="04A0"/>
      </w:tblPr>
      <w:tblGrid>
        <w:gridCol w:w="2988"/>
        <w:gridCol w:w="8280"/>
        <w:gridCol w:w="1170"/>
        <w:gridCol w:w="1170"/>
      </w:tblGrid>
      <w:tr w:rsidR="00412233" w:rsidRPr="001363C5" w:rsidTr="00340242">
        <w:trPr>
          <w:trHeight w:val="527"/>
        </w:trPr>
        <w:tc>
          <w:tcPr>
            <w:tcW w:w="136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233" w:rsidRPr="000E20FA" w:rsidRDefault="00412233" w:rsidP="00412233">
            <w:pPr>
              <w:rPr>
                <w:rFonts w:eastAsia="Times New Roman"/>
                <w:b/>
                <w:bCs/>
                <w:color w:val="FFFFFF" w:themeColor="background1"/>
                <w:sz w:val="28"/>
                <w:szCs w:val="28"/>
              </w:rPr>
            </w:pPr>
            <w:r>
              <w:rPr>
                <w:rFonts w:eastAsia="Times New Roman"/>
                <w:b/>
                <w:bCs/>
                <w:color w:val="000000"/>
                <w:sz w:val="28"/>
                <w:szCs w:val="28"/>
              </w:rPr>
              <w:lastRenderedPageBreak/>
              <w:t>Standard 1.2: Collect and maintain reliable, comparable, and valid data that provides information on conditions of the public health importance and on the health status of the population.</w:t>
            </w:r>
          </w:p>
        </w:tc>
      </w:tr>
      <w:tr w:rsidR="00412233" w:rsidRPr="001363C5" w:rsidTr="00412233">
        <w:trPr>
          <w:trHeight w:val="52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233" w:rsidRPr="001363C5" w:rsidRDefault="00412233" w:rsidP="00D1565F">
            <w:pPr>
              <w:jc w:val="center"/>
              <w:rPr>
                <w:rFonts w:eastAsia="Times New Roman"/>
                <w:b/>
                <w:bCs/>
                <w:color w:val="000000"/>
                <w:sz w:val="28"/>
                <w:szCs w:val="28"/>
              </w:rPr>
            </w:pPr>
            <w:r w:rsidRPr="001363C5">
              <w:rPr>
                <w:rFonts w:eastAsia="Times New Roman"/>
                <w:b/>
                <w:bCs/>
                <w:color w:val="000000"/>
                <w:sz w:val="28"/>
                <w:szCs w:val="28"/>
              </w:rPr>
              <w:t>Measure</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412233" w:rsidRPr="001363C5" w:rsidRDefault="00412233" w:rsidP="00D1565F">
            <w:pPr>
              <w:jc w:val="center"/>
              <w:rPr>
                <w:rFonts w:eastAsia="Times New Roman"/>
                <w:b/>
                <w:bCs/>
                <w:color w:val="000000"/>
                <w:sz w:val="28"/>
                <w:szCs w:val="28"/>
              </w:rPr>
            </w:pPr>
            <w:r>
              <w:rPr>
                <w:rFonts w:eastAsia="Times New Roman"/>
                <w:b/>
                <w:bCs/>
                <w:color w:val="000000"/>
                <w:sz w:val="28"/>
                <w:szCs w:val="28"/>
              </w:rPr>
              <w:t>Documentation Required</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12233" w:rsidRPr="0018190A" w:rsidRDefault="00412233" w:rsidP="00D1565F">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412233" w:rsidRPr="000E20FA" w:rsidRDefault="00412233" w:rsidP="00D1565F">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412233" w:rsidRPr="001363C5" w:rsidTr="00412233">
        <w:trPr>
          <w:trHeight w:val="2507"/>
        </w:trPr>
        <w:tc>
          <w:tcPr>
            <w:tcW w:w="2988" w:type="dxa"/>
            <w:tcBorders>
              <w:top w:val="single" w:sz="4" w:space="0" w:color="auto"/>
              <w:left w:val="single" w:sz="4" w:space="0" w:color="auto"/>
              <w:right w:val="single" w:sz="4" w:space="0" w:color="auto"/>
            </w:tcBorders>
            <w:shd w:val="clear" w:color="auto" w:fill="auto"/>
            <w:noWrap/>
            <w:vAlign w:val="center"/>
          </w:tcPr>
          <w:p w:rsidR="00412233" w:rsidRPr="009F35B9" w:rsidRDefault="00412233" w:rsidP="00533EB4">
            <w:pPr>
              <w:autoSpaceDE w:val="0"/>
              <w:autoSpaceDN w:val="0"/>
              <w:adjustRightInd w:val="0"/>
              <w:rPr>
                <w:color w:val="231F20"/>
                <w:sz w:val="22"/>
                <w:szCs w:val="22"/>
              </w:rPr>
            </w:pPr>
            <w:r w:rsidRPr="005948E9">
              <w:rPr>
                <w:b/>
                <w:bCs/>
                <w:color w:val="231F20"/>
                <w:sz w:val="22"/>
                <w:szCs w:val="22"/>
              </w:rPr>
              <w:t xml:space="preserve">1.2.1 </w:t>
            </w:r>
            <w:r>
              <w:rPr>
                <w:b/>
                <w:bCs/>
                <w:color w:val="231F20"/>
                <w:sz w:val="22"/>
                <w:szCs w:val="22"/>
              </w:rPr>
              <w:t xml:space="preserve">– </w:t>
            </w:r>
            <w:r w:rsidRPr="005948E9">
              <w:rPr>
                <w:color w:val="231F20"/>
                <w:sz w:val="22"/>
                <w:szCs w:val="22"/>
              </w:rPr>
              <w:t>Maintain a surveillance system for receiving</w:t>
            </w:r>
            <w:r>
              <w:rPr>
                <w:color w:val="231F20"/>
                <w:sz w:val="22"/>
                <w:szCs w:val="22"/>
              </w:rPr>
              <w:t xml:space="preserve"> </w:t>
            </w:r>
            <w:r w:rsidRPr="005948E9">
              <w:rPr>
                <w:color w:val="231F20"/>
                <w:sz w:val="22"/>
                <w:szCs w:val="22"/>
              </w:rPr>
              <w:t>reports 24/7 in order to identify health</w:t>
            </w:r>
            <w:r>
              <w:rPr>
                <w:color w:val="231F20"/>
                <w:sz w:val="22"/>
                <w:szCs w:val="22"/>
              </w:rPr>
              <w:t xml:space="preserve"> </w:t>
            </w:r>
            <w:r w:rsidRPr="005948E9">
              <w:rPr>
                <w:color w:val="231F20"/>
                <w:sz w:val="22"/>
                <w:szCs w:val="22"/>
              </w:rPr>
              <w:t>problems, public health threats, and</w:t>
            </w:r>
            <w:r>
              <w:rPr>
                <w:color w:val="231F20"/>
                <w:sz w:val="22"/>
                <w:szCs w:val="22"/>
              </w:rPr>
              <w:t xml:space="preserve"> </w:t>
            </w:r>
            <w:r w:rsidRPr="005948E9">
              <w:rPr>
                <w:color w:val="231F20"/>
                <w:sz w:val="22"/>
                <w:szCs w:val="22"/>
              </w:rPr>
              <w:t>environmental public health hazards</w:t>
            </w:r>
            <w:r>
              <w:rPr>
                <w:color w:val="231F20"/>
                <w:sz w:val="22"/>
                <w:szCs w:val="22"/>
              </w:rPr>
              <w:t>.  Process and/or protocols shall be dated within the last 5 years.</w:t>
            </w:r>
          </w:p>
        </w:tc>
        <w:tc>
          <w:tcPr>
            <w:tcW w:w="8280" w:type="dxa"/>
            <w:tcBorders>
              <w:top w:val="single" w:sz="4" w:space="0" w:color="auto"/>
              <w:left w:val="nil"/>
              <w:right w:val="single" w:sz="4" w:space="0" w:color="auto"/>
            </w:tcBorders>
            <w:shd w:val="clear" w:color="auto" w:fill="auto"/>
            <w:vAlign w:val="center"/>
          </w:tcPr>
          <w:p w:rsidR="00412233" w:rsidRDefault="00412233" w:rsidP="00976867">
            <w:pPr>
              <w:pStyle w:val="ListParagraph"/>
              <w:numPr>
                <w:ilvl w:val="0"/>
                <w:numId w:val="173"/>
              </w:numPr>
              <w:autoSpaceDE w:val="0"/>
              <w:autoSpaceDN w:val="0"/>
              <w:adjustRightInd w:val="0"/>
              <w:spacing w:after="120"/>
              <w:ind w:left="346"/>
              <w:contextualSpacing w:val="0"/>
              <w:rPr>
                <w:color w:val="231F20"/>
                <w:sz w:val="22"/>
                <w:szCs w:val="22"/>
              </w:rPr>
            </w:pPr>
            <w:r w:rsidRPr="00533EB4">
              <w:rPr>
                <w:color w:val="231F20"/>
                <w:sz w:val="22"/>
                <w:szCs w:val="22"/>
              </w:rPr>
              <w:t>Processes and/or protocols to maintain the comprehensive collection, review, and analysis of data on multiple health</w:t>
            </w:r>
            <w:r>
              <w:rPr>
                <w:color w:val="231F20"/>
                <w:sz w:val="22"/>
                <w:szCs w:val="22"/>
              </w:rPr>
              <w:t xml:space="preserve"> conditions from multiple sources</w:t>
            </w:r>
          </w:p>
          <w:p w:rsidR="00412233" w:rsidRDefault="00412233" w:rsidP="00976867">
            <w:pPr>
              <w:pStyle w:val="ListParagraph"/>
              <w:numPr>
                <w:ilvl w:val="0"/>
                <w:numId w:val="173"/>
              </w:numPr>
              <w:autoSpaceDE w:val="0"/>
              <w:autoSpaceDN w:val="0"/>
              <w:adjustRightInd w:val="0"/>
              <w:spacing w:after="120"/>
              <w:ind w:left="346"/>
              <w:contextualSpacing w:val="0"/>
              <w:rPr>
                <w:color w:val="231F20"/>
                <w:sz w:val="22"/>
                <w:szCs w:val="22"/>
              </w:rPr>
            </w:pPr>
            <w:r>
              <w:rPr>
                <w:color w:val="231F20"/>
                <w:sz w:val="22"/>
                <w:szCs w:val="22"/>
              </w:rPr>
              <w:t>Processes and/or protocols to assure data were maintained in a secure and confidential manner; department wide</w:t>
            </w:r>
          </w:p>
          <w:p w:rsidR="00412233" w:rsidRDefault="00412233" w:rsidP="00976867">
            <w:pPr>
              <w:pStyle w:val="ListParagraph"/>
              <w:numPr>
                <w:ilvl w:val="0"/>
                <w:numId w:val="173"/>
              </w:numPr>
              <w:autoSpaceDE w:val="0"/>
              <w:autoSpaceDN w:val="0"/>
              <w:adjustRightInd w:val="0"/>
              <w:spacing w:after="120"/>
              <w:ind w:left="346"/>
              <w:contextualSpacing w:val="0"/>
              <w:rPr>
                <w:color w:val="231F20"/>
                <w:sz w:val="22"/>
                <w:szCs w:val="22"/>
              </w:rPr>
            </w:pPr>
            <w:r>
              <w:rPr>
                <w:color w:val="231F20"/>
                <w:sz w:val="22"/>
                <w:szCs w:val="22"/>
              </w:rPr>
              <w:t>Current 24/7 contact information, department wide  (dated within the last 14 months)</w:t>
            </w:r>
          </w:p>
          <w:p w:rsidR="00412233" w:rsidRPr="00ED28D8" w:rsidRDefault="00412233" w:rsidP="00976867">
            <w:pPr>
              <w:pStyle w:val="ListParagraph"/>
              <w:numPr>
                <w:ilvl w:val="0"/>
                <w:numId w:val="173"/>
              </w:numPr>
              <w:autoSpaceDE w:val="0"/>
              <w:autoSpaceDN w:val="0"/>
              <w:adjustRightInd w:val="0"/>
              <w:spacing w:after="120"/>
              <w:ind w:left="346"/>
              <w:contextualSpacing w:val="0"/>
              <w:rPr>
                <w:color w:val="231F20"/>
                <w:sz w:val="22"/>
                <w:szCs w:val="22"/>
              </w:rPr>
            </w:pPr>
            <w:r>
              <w:rPr>
                <w:color w:val="231F20"/>
                <w:sz w:val="22"/>
                <w:szCs w:val="22"/>
              </w:rPr>
              <w:t>Reports of testing 24/7 contact systems (2 examples)</w:t>
            </w:r>
          </w:p>
        </w:tc>
        <w:tc>
          <w:tcPr>
            <w:tcW w:w="1170" w:type="dxa"/>
            <w:tcBorders>
              <w:top w:val="single" w:sz="4" w:space="0" w:color="auto"/>
              <w:left w:val="single" w:sz="4" w:space="0" w:color="auto"/>
              <w:right w:val="single" w:sz="4" w:space="0" w:color="auto"/>
            </w:tcBorders>
            <w:shd w:val="clear" w:color="auto" w:fill="auto"/>
            <w:noWrap/>
            <w:vAlign w:val="center"/>
          </w:tcPr>
          <w:p w:rsidR="00412233" w:rsidRDefault="00412233" w:rsidP="00976867">
            <w:pPr>
              <w:pStyle w:val="ListParagraph"/>
              <w:numPr>
                <w:ilvl w:val="0"/>
                <w:numId w:val="15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5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5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5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Pr="00533EB4" w:rsidRDefault="00412233" w:rsidP="00533EB4">
            <w:pPr>
              <w:spacing w:after="120"/>
              <w:ind w:left="-34"/>
              <w:jc w:val="center"/>
              <w:rPr>
                <w:rFonts w:eastAsia="Times New Roman"/>
                <w:color w:val="000000"/>
                <w:sz w:val="22"/>
                <w:szCs w:val="22"/>
              </w:rPr>
            </w:pPr>
          </w:p>
        </w:tc>
        <w:tc>
          <w:tcPr>
            <w:tcW w:w="1170" w:type="dxa"/>
            <w:tcBorders>
              <w:top w:val="single" w:sz="4" w:space="0" w:color="auto"/>
              <w:left w:val="nil"/>
              <w:right w:val="single" w:sz="4" w:space="0" w:color="auto"/>
            </w:tcBorders>
            <w:shd w:val="clear" w:color="auto" w:fill="auto"/>
            <w:noWrap/>
            <w:vAlign w:val="center"/>
          </w:tcPr>
          <w:p w:rsidR="00412233" w:rsidRDefault="00412233" w:rsidP="00976867">
            <w:pPr>
              <w:pStyle w:val="ListParagraph"/>
              <w:numPr>
                <w:ilvl w:val="0"/>
                <w:numId w:val="15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5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5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5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Pr="00533EB4" w:rsidRDefault="00412233" w:rsidP="00533EB4">
            <w:pPr>
              <w:spacing w:after="120"/>
              <w:ind w:left="-13"/>
              <w:jc w:val="center"/>
              <w:rPr>
                <w:rFonts w:eastAsia="Times New Roman"/>
                <w:color w:val="000000"/>
                <w:sz w:val="22"/>
                <w:szCs w:val="22"/>
              </w:rPr>
            </w:pPr>
          </w:p>
        </w:tc>
      </w:tr>
      <w:tr w:rsidR="00412233" w:rsidRPr="001363C5" w:rsidTr="00412233">
        <w:trPr>
          <w:trHeight w:val="1152"/>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233" w:rsidRPr="00ED28D8" w:rsidRDefault="00412233" w:rsidP="000F4D5A">
            <w:pPr>
              <w:autoSpaceDE w:val="0"/>
              <w:autoSpaceDN w:val="0"/>
              <w:adjustRightInd w:val="0"/>
              <w:rPr>
                <w:rFonts w:eastAsia="Times New Roman"/>
                <w:color w:val="000000"/>
                <w:sz w:val="22"/>
                <w:szCs w:val="22"/>
              </w:rPr>
            </w:pPr>
            <w:r>
              <w:rPr>
                <w:b/>
                <w:bCs/>
                <w:color w:val="231F20"/>
                <w:sz w:val="22"/>
                <w:szCs w:val="22"/>
              </w:rPr>
              <w:t xml:space="preserve">1.2.2 – </w:t>
            </w:r>
            <w:r w:rsidRPr="00ED28D8">
              <w:rPr>
                <w:color w:val="231F20"/>
                <w:sz w:val="22"/>
                <w:szCs w:val="22"/>
              </w:rPr>
              <w:t>Communicate</w:t>
            </w:r>
            <w:r>
              <w:rPr>
                <w:color w:val="231F20"/>
                <w:sz w:val="22"/>
                <w:szCs w:val="22"/>
              </w:rPr>
              <w:t xml:space="preserve"> </w:t>
            </w:r>
            <w:r w:rsidRPr="00ED28D8">
              <w:rPr>
                <w:color w:val="231F20"/>
                <w:sz w:val="22"/>
                <w:szCs w:val="22"/>
              </w:rPr>
              <w:t xml:space="preserve">with surveillance sites </w:t>
            </w:r>
            <w:r>
              <w:rPr>
                <w:color w:val="231F20"/>
                <w:sz w:val="22"/>
                <w:szCs w:val="22"/>
              </w:rPr>
              <w:t>at least every 14 months</w:t>
            </w:r>
          </w:p>
        </w:tc>
        <w:tc>
          <w:tcPr>
            <w:tcW w:w="8280" w:type="dxa"/>
            <w:tcBorders>
              <w:top w:val="single" w:sz="4" w:space="0" w:color="auto"/>
              <w:left w:val="nil"/>
              <w:bottom w:val="single" w:sz="4" w:space="0" w:color="auto"/>
              <w:right w:val="single" w:sz="4" w:space="0" w:color="auto"/>
            </w:tcBorders>
            <w:shd w:val="clear" w:color="auto" w:fill="auto"/>
          </w:tcPr>
          <w:p w:rsidR="00412233" w:rsidRPr="00734DFA" w:rsidRDefault="00412233" w:rsidP="00976867">
            <w:pPr>
              <w:pStyle w:val="Default"/>
              <w:numPr>
                <w:ilvl w:val="0"/>
                <w:numId w:val="147"/>
              </w:numPr>
              <w:spacing w:before="120" w:after="120"/>
              <w:ind w:left="346" w:hanging="346"/>
              <w:rPr>
                <w:sz w:val="22"/>
                <w:szCs w:val="22"/>
              </w:rPr>
            </w:pPr>
            <w:r>
              <w:rPr>
                <w:sz w:val="22"/>
                <w:szCs w:val="22"/>
              </w:rPr>
              <w:t>Identification of providers and public health system partners who are surveillance sites reporting to the surveillance system</w:t>
            </w:r>
          </w:p>
          <w:p w:rsidR="00412233" w:rsidRPr="00734DFA" w:rsidRDefault="00412233" w:rsidP="00976867">
            <w:pPr>
              <w:pStyle w:val="Default"/>
              <w:numPr>
                <w:ilvl w:val="0"/>
                <w:numId w:val="147"/>
              </w:numPr>
              <w:spacing w:after="120"/>
              <w:ind w:left="346" w:hanging="346"/>
              <w:rPr>
                <w:sz w:val="22"/>
                <w:szCs w:val="22"/>
              </w:rPr>
            </w:pPr>
            <w:r>
              <w:rPr>
                <w:sz w:val="22"/>
                <w:szCs w:val="22"/>
              </w:rPr>
              <w:t>Documentation of training/meetings held with surveillance sites regarding reporting requirements, reportable diseases/conditions, and timeframes (2 examples)</w:t>
            </w:r>
          </w:p>
          <w:p w:rsidR="00412233" w:rsidRDefault="00412233" w:rsidP="00976867">
            <w:pPr>
              <w:pStyle w:val="Default"/>
              <w:numPr>
                <w:ilvl w:val="0"/>
                <w:numId w:val="147"/>
              </w:numPr>
              <w:spacing w:after="120"/>
              <w:ind w:left="346" w:hanging="346"/>
              <w:rPr>
                <w:sz w:val="22"/>
                <w:szCs w:val="22"/>
              </w:rPr>
            </w:pPr>
            <w:r>
              <w:rPr>
                <w:sz w:val="22"/>
                <w:szCs w:val="22"/>
              </w:rPr>
              <w:t>Surveillance data concerning two different topics by reporting sites (2 examples of data, on 2 different topics, on 2 different occasions)</w:t>
            </w:r>
          </w:p>
          <w:p w:rsidR="00412233" w:rsidRPr="00734DFA" w:rsidRDefault="00412233" w:rsidP="00976867">
            <w:pPr>
              <w:pStyle w:val="Default"/>
              <w:numPr>
                <w:ilvl w:val="0"/>
                <w:numId w:val="147"/>
              </w:numPr>
              <w:spacing w:after="120"/>
              <w:ind w:left="346" w:hanging="346"/>
              <w:rPr>
                <w:sz w:val="22"/>
                <w:szCs w:val="22"/>
              </w:rPr>
            </w:pPr>
            <w:r>
              <w:rPr>
                <w:sz w:val="22"/>
                <w:szCs w:val="22"/>
              </w:rPr>
              <w:t>Documentation of distribution of surveillance data (2 examples)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233" w:rsidRDefault="00412233" w:rsidP="00976867">
            <w:pPr>
              <w:pStyle w:val="ListParagraph"/>
              <w:numPr>
                <w:ilvl w:val="0"/>
                <w:numId w:val="148"/>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48"/>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48"/>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Pr="00ED28D8" w:rsidRDefault="00412233" w:rsidP="00976867">
            <w:pPr>
              <w:pStyle w:val="ListParagraph"/>
              <w:numPr>
                <w:ilvl w:val="0"/>
                <w:numId w:val="148"/>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12233" w:rsidRDefault="00412233" w:rsidP="00976867">
            <w:pPr>
              <w:pStyle w:val="ListParagraph"/>
              <w:numPr>
                <w:ilvl w:val="0"/>
                <w:numId w:val="149"/>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49"/>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49"/>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Pr="00ED28D8" w:rsidRDefault="00412233" w:rsidP="00976867">
            <w:pPr>
              <w:pStyle w:val="ListParagraph"/>
              <w:numPr>
                <w:ilvl w:val="0"/>
                <w:numId w:val="149"/>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412233" w:rsidRPr="001363C5" w:rsidTr="00412233">
        <w:trPr>
          <w:trHeight w:val="1202"/>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233" w:rsidRPr="009F35B9" w:rsidRDefault="00412233" w:rsidP="00AF3202">
            <w:pPr>
              <w:autoSpaceDE w:val="0"/>
              <w:autoSpaceDN w:val="0"/>
              <w:adjustRightInd w:val="0"/>
              <w:rPr>
                <w:color w:val="231F20"/>
                <w:sz w:val="22"/>
                <w:szCs w:val="22"/>
              </w:rPr>
            </w:pPr>
            <w:r w:rsidRPr="00ED28D8">
              <w:rPr>
                <w:b/>
                <w:bCs/>
                <w:color w:val="231F20"/>
                <w:sz w:val="22"/>
                <w:szCs w:val="22"/>
              </w:rPr>
              <w:t xml:space="preserve">1.2.3 </w:t>
            </w:r>
            <w:r>
              <w:rPr>
                <w:bCs/>
                <w:color w:val="231F20"/>
                <w:sz w:val="22"/>
                <w:szCs w:val="22"/>
              </w:rPr>
              <w:t xml:space="preserve">– </w:t>
            </w:r>
            <w:r>
              <w:rPr>
                <w:color w:val="231F20"/>
                <w:sz w:val="22"/>
                <w:szCs w:val="22"/>
              </w:rPr>
              <w:t xml:space="preserve">Collect primary data concerning health data other than surveillance data </w:t>
            </w:r>
          </w:p>
        </w:tc>
        <w:tc>
          <w:tcPr>
            <w:tcW w:w="8280" w:type="dxa"/>
            <w:tcBorders>
              <w:top w:val="single" w:sz="4" w:space="0" w:color="auto"/>
              <w:left w:val="nil"/>
              <w:bottom w:val="single" w:sz="4" w:space="0" w:color="auto"/>
              <w:right w:val="single" w:sz="4" w:space="0" w:color="auto"/>
            </w:tcBorders>
            <w:shd w:val="clear" w:color="auto" w:fill="auto"/>
          </w:tcPr>
          <w:p w:rsidR="00412233" w:rsidRPr="00734DFA" w:rsidRDefault="00412233" w:rsidP="00976867">
            <w:pPr>
              <w:pStyle w:val="Default"/>
              <w:numPr>
                <w:ilvl w:val="0"/>
                <w:numId w:val="152"/>
              </w:numPr>
              <w:spacing w:before="120" w:after="120"/>
              <w:ind w:left="346"/>
              <w:rPr>
                <w:sz w:val="22"/>
                <w:szCs w:val="22"/>
              </w:rPr>
            </w:pPr>
            <w:r>
              <w:rPr>
                <w:sz w:val="22"/>
                <w:szCs w:val="22"/>
              </w:rPr>
              <w:t xml:space="preserve">Results of collection of </w:t>
            </w:r>
            <w:r w:rsidRPr="00AF3202">
              <w:rPr>
                <w:sz w:val="22"/>
                <w:szCs w:val="22"/>
                <w:u w:val="single"/>
              </w:rPr>
              <w:t>quantitative</w:t>
            </w:r>
            <w:r>
              <w:rPr>
                <w:sz w:val="22"/>
                <w:szCs w:val="22"/>
              </w:rPr>
              <w:t xml:space="preserve"> primary data from the populations in addition to surveillance data (2 examples within the last 3 years)</w:t>
            </w:r>
          </w:p>
          <w:p w:rsidR="00412233" w:rsidRDefault="00412233" w:rsidP="00976867">
            <w:pPr>
              <w:pStyle w:val="Default"/>
              <w:numPr>
                <w:ilvl w:val="0"/>
                <w:numId w:val="152"/>
              </w:numPr>
              <w:spacing w:after="120"/>
              <w:ind w:left="346"/>
              <w:rPr>
                <w:sz w:val="22"/>
                <w:szCs w:val="22"/>
              </w:rPr>
            </w:pPr>
            <w:r>
              <w:rPr>
                <w:sz w:val="22"/>
                <w:szCs w:val="22"/>
              </w:rPr>
              <w:t xml:space="preserve">Results of collection of primary </w:t>
            </w:r>
            <w:r w:rsidRPr="00412233">
              <w:rPr>
                <w:sz w:val="22"/>
                <w:szCs w:val="22"/>
                <w:u w:val="single"/>
              </w:rPr>
              <w:t>qualitative</w:t>
            </w:r>
            <w:r>
              <w:rPr>
                <w:sz w:val="22"/>
                <w:szCs w:val="22"/>
              </w:rPr>
              <w:t xml:space="preserve"> data from populations (2 examples in the last 2 years)</w:t>
            </w:r>
          </w:p>
          <w:p w:rsidR="00412233" w:rsidRPr="003F795C" w:rsidRDefault="00412233" w:rsidP="00976867">
            <w:pPr>
              <w:pStyle w:val="Default"/>
              <w:numPr>
                <w:ilvl w:val="0"/>
                <w:numId w:val="152"/>
              </w:numPr>
              <w:spacing w:after="120"/>
              <w:ind w:left="346"/>
              <w:rPr>
                <w:sz w:val="22"/>
                <w:szCs w:val="22"/>
              </w:rPr>
            </w:pPr>
            <w:r>
              <w:rPr>
                <w:sz w:val="22"/>
                <w:szCs w:val="22"/>
              </w:rPr>
              <w:t>Provide standardized data collection instruments that has been used (2 examples in last 2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233" w:rsidRDefault="00412233" w:rsidP="00976867">
            <w:pPr>
              <w:pStyle w:val="ListParagraph"/>
              <w:numPr>
                <w:ilvl w:val="0"/>
                <w:numId w:val="17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7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5610BD" w:rsidRPr="003F795C" w:rsidRDefault="005610BD" w:rsidP="00976867">
            <w:pPr>
              <w:pStyle w:val="ListParagraph"/>
              <w:numPr>
                <w:ilvl w:val="0"/>
                <w:numId w:val="17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12233" w:rsidRDefault="00412233" w:rsidP="00976867">
            <w:pPr>
              <w:pStyle w:val="ListParagraph"/>
              <w:numPr>
                <w:ilvl w:val="0"/>
                <w:numId w:val="17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412233" w:rsidRDefault="00412233" w:rsidP="00976867">
            <w:pPr>
              <w:pStyle w:val="ListParagraph"/>
              <w:numPr>
                <w:ilvl w:val="0"/>
                <w:numId w:val="17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5610BD" w:rsidRPr="003F795C" w:rsidRDefault="005610BD" w:rsidP="00976867">
            <w:pPr>
              <w:pStyle w:val="ListParagraph"/>
              <w:numPr>
                <w:ilvl w:val="0"/>
                <w:numId w:val="17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412233" w:rsidRPr="001363C5" w:rsidTr="00412233">
        <w:trPr>
          <w:trHeight w:val="1529"/>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233" w:rsidRPr="009F35B9" w:rsidRDefault="00412233" w:rsidP="00412233">
            <w:pPr>
              <w:autoSpaceDE w:val="0"/>
              <w:autoSpaceDN w:val="0"/>
              <w:adjustRightInd w:val="0"/>
              <w:rPr>
                <w:color w:val="231F20"/>
                <w:sz w:val="22"/>
                <w:szCs w:val="22"/>
              </w:rPr>
            </w:pPr>
            <w:r w:rsidRPr="00EA6026">
              <w:rPr>
                <w:b/>
                <w:bCs/>
                <w:color w:val="231F20"/>
                <w:sz w:val="22"/>
                <w:szCs w:val="22"/>
              </w:rPr>
              <w:t xml:space="preserve">1.2.4 </w:t>
            </w:r>
            <w:r w:rsidRPr="00EA6026">
              <w:rPr>
                <w:bCs/>
                <w:color w:val="231F20"/>
                <w:sz w:val="22"/>
                <w:szCs w:val="22"/>
              </w:rPr>
              <w:t xml:space="preserve">– </w:t>
            </w:r>
            <w:r>
              <w:rPr>
                <w:color w:val="231F20"/>
                <w:sz w:val="22"/>
                <w:szCs w:val="22"/>
              </w:rPr>
              <w:t xml:space="preserve">Show how data is provided to tribal and local health departments located within the state within the last 14 </w:t>
            </w:r>
            <w:r w:rsidR="005610BD">
              <w:rPr>
                <w:color w:val="231F20"/>
                <w:sz w:val="22"/>
                <w:szCs w:val="22"/>
              </w:rPr>
              <w:t>months</w:t>
            </w:r>
          </w:p>
        </w:tc>
        <w:tc>
          <w:tcPr>
            <w:tcW w:w="8280" w:type="dxa"/>
            <w:tcBorders>
              <w:top w:val="single" w:sz="4" w:space="0" w:color="auto"/>
              <w:left w:val="nil"/>
              <w:bottom w:val="single" w:sz="4" w:space="0" w:color="auto"/>
              <w:right w:val="single" w:sz="4" w:space="0" w:color="auto"/>
            </w:tcBorders>
            <w:shd w:val="clear" w:color="auto" w:fill="auto"/>
            <w:vAlign w:val="center"/>
          </w:tcPr>
          <w:p w:rsidR="00340242" w:rsidRPr="00340242" w:rsidRDefault="00340242" w:rsidP="00976867">
            <w:pPr>
              <w:pStyle w:val="Default"/>
              <w:numPr>
                <w:ilvl w:val="0"/>
                <w:numId w:val="176"/>
              </w:numPr>
              <w:spacing w:before="120"/>
              <w:ind w:left="342"/>
              <w:rPr>
                <w:sz w:val="22"/>
                <w:szCs w:val="22"/>
              </w:rPr>
            </w:pPr>
            <w:r>
              <w:rPr>
                <w:sz w:val="22"/>
                <w:szCs w:val="22"/>
              </w:rPr>
              <w:t>Document the provisions of primary and secondary data to local health departments (2 examples; if tribal departments exist will need 2 additional examples will be needed for them)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2233" w:rsidRPr="007F7C05" w:rsidRDefault="00412233" w:rsidP="00976867">
            <w:pPr>
              <w:pStyle w:val="ListParagraph"/>
              <w:numPr>
                <w:ilvl w:val="0"/>
                <w:numId w:val="177"/>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412233" w:rsidRPr="007F7C05" w:rsidRDefault="00412233" w:rsidP="00976867">
            <w:pPr>
              <w:pStyle w:val="ListParagraph"/>
              <w:numPr>
                <w:ilvl w:val="0"/>
                <w:numId w:val="178"/>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bl>
    <w:p w:rsidR="000E20FA" w:rsidRDefault="000E20FA" w:rsidP="00ED28D8">
      <w:pPr>
        <w:pBdr>
          <w:bottom w:val="single" w:sz="4" w:space="1" w:color="auto"/>
        </w:pBdr>
      </w:pPr>
      <w:r>
        <w:br w:type="page"/>
      </w:r>
    </w:p>
    <w:tbl>
      <w:tblPr>
        <w:tblpPr w:leftFromText="180" w:rightFromText="180" w:vertAnchor="page" w:horzAnchor="margin" w:tblpXSpec="center" w:tblpY="811"/>
        <w:tblW w:w="13878" w:type="dxa"/>
        <w:tblLayout w:type="fixed"/>
        <w:tblLook w:val="04A0"/>
      </w:tblPr>
      <w:tblGrid>
        <w:gridCol w:w="2988"/>
        <w:gridCol w:w="8370"/>
        <w:gridCol w:w="1260"/>
        <w:gridCol w:w="1260"/>
      </w:tblGrid>
      <w:tr w:rsidR="00340242" w:rsidRPr="001363C5" w:rsidTr="004B3D97">
        <w:trPr>
          <w:trHeight w:val="710"/>
        </w:trPr>
        <w:tc>
          <w:tcPr>
            <w:tcW w:w="138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0242" w:rsidRPr="000E20FA" w:rsidRDefault="00340242" w:rsidP="00340242">
            <w:pPr>
              <w:rPr>
                <w:rFonts w:eastAsia="Times New Roman"/>
                <w:b/>
                <w:bCs/>
                <w:color w:val="FFFFFF" w:themeColor="background1"/>
                <w:sz w:val="28"/>
                <w:szCs w:val="28"/>
              </w:rPr>
            </w:pPr>
            <w:r>
              <w:rPr>
                <w:rFonts w:eastAsia="Times New Roman"/>
                <w:b/>
                <w:bCs/>
                <w:color w:val="000000"/>
                <w:sz w:val="28"/>
                <w:szCs w:val="28"/>
              </w:rPr>
              <w:lastRenderedPageBreak/>
              <w:t>Standard 1.3: Analyze public health data to identify trends in health problems, environmental public health hazards, and social and economic factors that affect the public’s health</w:t>
            </w:r>
          </w:p>
        </w:tc>
      </w:tr>
      <w:tr w:rsidR="005610BD" w:rsidRPr="001363C5" w:rsidTr="004B3D97">
        <w:trPr>
          <w:trHeight w:val="52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0BD" w:rsidRPr="001363C5" w:rsidRDefault="005610BD" w:rsidP="005610BD">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5610BD" w:rsidRPr="001363C5" w:rsidRDefault="005610BD" w:rsidP="005610BD">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5610BD" w:rsidRPr="0018190A" w:rsidRDefault="005610BD" w:rsidP="005610BD">
            <w:pPr>
              <w:jc w:val="center"/>
              <w:rPr>
                <w:rFonts w:eastAsia="Times New Roman"/>
                <w:b/>
                <w:bCs/>
                <w:color w:val="000000"/>
                <w:sz w:val="28"/>
                <w:szCs w:val="28"/>
              </w:rPr>
            </w:pPr>
            <w:r w:rsidRPr="0018190A">
              <w:rPr>
                <w:rFonts w:eastAsia="Times New Roman"/>
                <w:b/>
                <w:bCs/>
                <w:color w:val="000000"/>
                <w:sz w:val="28"/>
                <w:szCs w:val="28"/>
              </w:rPr>
              <w:t>Yes</w:t>
            </w:r>
          </w:p>
        </w:tc>
        <w:tc>
          <w:tcPr>
            <w:tcW w:w="126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5610BD" w:rsidRPr="000E20FA" w:rsidRDefault="005610BD" w:rsidP="005610BD">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5610BD" w:rsidRPr="001363C5" w:rsidTr="004B3D97">
        <w:trPr>
          <w:trHeight w:val="2252"/>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Pr="00EA6026" w:rsidRDefault="005610BD" w:rsidP="003145EC">
            <w:pPr>
              <w:autoSpaceDE w:val="0"/>
              <w:autoSpaceDN w:val="0"/>
              <w:adjustRightInd w:val="0"/>
              <w:rPr>
                <w:rFonts w:eastAsia="Times New Roman"/>
                <w:color w:val="000000"/>
                <w:sz w:val="22"/>
                <w:szCs w:val="22"/>
              </w:rPr>
            </w:pPr>
            <w:r w:rsidRPr="00EA6026">
              <w:rPr>
                <w:b/>
                <w:bCs/>
                <w:color w:val="231F20"/>
                <w:sz w:val="22"/>
                <w:szCs w:val="22"/>
              </w:rPr>
              <w:t xml:space="preserve">1.3.1 </w:t>
            </w:r>
            <w:r w:rsidRPr="00EA6026">
              <w:rPr>
                <w:bCs/>
                <w:color w:val="231F20"/>
                <w:sz w:val="22"/>
                <w:szCs w:val="22"/>
              </w:rPr>
              <w:t xml:space="preserve">– </w:t>
            </w:r>
            <w:r>
              <w:rPr>
                <w:color w:val="231F20"/>
                <w:sz w:val="22"/>
                <w:szCs w:val="22"/>
              </w:rPr>
              <w:t>Analyze</w:t>
            </w:r>
            <w:r w:rsidRPr="00EA6026">
              <w:rPr>
                <w:color w:val="231F20"/>
                <w:sz w:val="22"/>
                <w:szCs w:val="22"/>
              </w:rPr>
              <w:t xml:space="preserve"> and draw conclusions from public</w:t>
            </w:r>
            <w:r>
              <w:rPr>
                <w:color w:val="231F20"/>
                <w:sz w:val="22"/>
                <w:szCs w:val="22"/>
              </w:rPr>
              <w:t xml:space="preserve"> h</w:t>
            </w:r>
            <w:r w:rsidRPr="00EA6026">
              <w:rPr>
                <w:color w:val="231F20"/>
                <w:sz w:val="22"/>
                <w:szCs w:val="22"/>
              </w:rPr>
              <w:t>ealth data</w:t>
            </w:r>
            <w:r w:rsidR="003145EC">
              <w:rPr>
                <w:color w:val="231F20"/>
                <w:sz w:val="22"/>
                <w:szCs w:val="22"/>
              </w:rPr>
              <w:t xml:space="preserve"> </w:t>
            </w:r>
          </w:p>
        </w:tc>
        <w:tc>
          <w:tcPr>
            <w:tcW w:w="8370" w:type="dxa"/>
            <w:tcBorders>
              <w:top w:val="single" w:sz="4" w:space="0" w:color="auto"/>
              <w:left w:val="nil"/>
              <w:bottom w:val="single" w:sz="4" w:space="0" w:color="auto"/>
              <w:right w:val="single" w:sz="4" w:space="0" w:color="auto"/>
            </w:tcBorders>
            <w:shd w:val="clear" w:color="auto" w:fill="auto"/>
          </w:tcPr>
          <w:p w:rsidR="005610BD" w:rsidRPr="00734DFA" w:rsidRDefault="005610BD" w:rsidP="00E76032">
            <w:pPr>
              <w:pStyle w:val="Default"/>
              <w:spacing w:after="120"/>
              <w:rPr>
                <w:sz w:val="22"/>
                <w:szCs w:val="22"/>
              </w:rPr>
            </w:pPr>
          </w:p>
          <w:p w:rsidR="00E76032" w:rsidRDefault="00E76032" w:rsidP="00976867">
            <w:pPr>
              <w:pStyle w:val="Default"/>
              <w:numPr>
                <w:ilvl w:val="0"/>
                <w:numId w:val="161"/>
              </w:numPr>
              <w:spacing w:line="276" w:lineRule="auto"/>
              <w:ind w:left="342"/>
              <w:rPr>
                <w:sz w:val="22"/>
                <w:szCs w:val="22"/>
              </w:rPr>
            </w:pPr>
            <w:r>
              <w:rPr>
                <w:sz w:val="22"/>
                <w:szCs w:val="22"/>
              </w:rPr>
              <w:t xml:space="preserve">Analysis of data and conclusions with the following characteristics </w:t>
            </w:r>
            <w:r w:rsidR="003145EC">
              <w:rPr>
                <w:sz w:val="22"/>
                <w:szCs w:val="22"/>
              </w:rPr>
              <w:t>(2 examples and analysis needs to be within 14 months though data can be older)</w:t>
            </w:r>
          </w:p>
          <w:p w:rsidR="00E76032" w:rsidRDefault="00E76032" w:rsidP="003F6E67">
            <w:pPr>
              <w:pStyle w:val="Default"/>
              <w:numPr>
                <w:ilvl w:val="0"/>
                <w:numId w:val="286"/>
              </w:numPr>
              <w:spacing w:line="276" w:lineRule="auto"/>
              <w:rPr>
                <w:sz w:val="22"/>
                <w:szCs w:val="22"/>
              </w:rPr>
            </w:pPr>
            <w:r>
              <w:rPr>
                <w:sz w:val="22"/>
                <w:szCs w:val="22"/>
              </w:rPr>
              <w:t>Must be distinct to a specific time frame</w:t>
            </w:r>
          </w:p>
          <w:p w:rsidR="00E76032" w:rsidRDefault="003145EC" w:rsidP="003F6E67">
            <w:pPr>
              <w:pStyle w:val="Default"/>
              <w:numPr>
                <w:ilvl w:val="0"/>
                <w:numId w:val="286"/>
              </w:numPr>
              <w:spacing w:line="276" w:lineRule="auto"/>
              <w:rPr>
                <w:sz w:val="22"/>
                <w:szCs w:val="22"/>
              </w:rPr>
            </w:pPr>
            <w:r>
              <w:rPr>
                <w:sz w:val="22"/>
                <w:szCs w:val="22"/>
              </w:rPr>
              <w:t>Must be evidenced based and a description of the process used needs to be included or a citation of another’s analysis</w:t>
            </w:r>
          </w:p>
          <w:p w:rsidR="003145EC" w:rsidRPr="00E76032" w:rsidRDefault="003145EC" w:rsidP="003F6E67">
            <w:pPr>
              <w:pStyle w:val="Default"/>
              <w:numPr>
                <w:ilvl w:val="0"/>
                <w:numId w:val="286"/>
              </w:numPr>
              <w:spacing w:line="276" w:lineRule="auto"/>
              <w:rPr>
                <w:sz w:val="22"/>
                <w:szCs w:val="22"/>
              </w:rPr>
            </w:pPr>
            <w:r>
              <w:rPr>
                <w:sz w:val="22"/>
                <w:szCs w:val="22"/>
              </w:rPr>
              <w:t>The inclusion of the comparison of data other agencies in similar areas</w:t>
            </w:r>
          </w:p>
          <w:p w:rsidR="005610BD" w:rsidRDefault="005610BD" w:rsidP="00976867">
            <w:pPr>
              <w:pStyle w:val="Default"/>
              <w:numPr>
                <w:ilvl w:val="0"/>
                <w:numId w:val="161"/>
              </w:numPr>
              <w:spacing w:line="276" w:lineRule="auto"/>
              <w:ind w:left="342"/>
              <w:rPr>
                <w:sz w:val="22"/>
                <w:szCs w:val="22"/>
              </w:rPr>
            </w:pPr>
            <w:r>
              <w:rPr>
                <w:sz w:val="22"/>
                <w:szCs w:val="22"/>
              </w:rPr>
              <w:t>Documentation of meetings to review and discuss selected data reports</w:t>
            </w:r>
            <w:r w:rsidRPr="00734DFA">
              <w:rPr>
                <w:sz w:val="22"/>
                <w:szCs w:val="22"/>
              </w:rPr>
              <w:t xml:space="preserve"> </w:t>
            </w:r>
            <w:r w:rsidR="003145EC">
              <w:rPr>
                <w:sz w:val="22"/>
                <w:szCs w:val="22"/>
              </w:rPr>
              <w:t>(2 examples)</w:t>
            </w:r>
          </w:p>
          <w:p w:rsidR="003145EC" w:rsidRDefault="003145EC" w:rsidP="00976867">
            <w:pPr>
              <w:pStyle w:val="Default"/>
              <w:numPr>
                <w:ilvl w:val="0"/>
                <w:numId w:val="161"/>
              </w:numPr>
              <w:spacing w:line="276" w:lineRule="auto"/>
              <w:ind w:left="342"/>
              <w:rPr>
                <w:sz w:val="22"/>
                <w:szCs w:val="22"/>
              </w:rPr>
            </w:pPr>
            <w:r>
              <w:rPr>
                <w:sz w:val="22"/>
                <w:szCs w:val="22"/>
              </w:rPr>
              <w:t>Analysis of data that combines data from multiple databases of different data topics (1 example in the last 5 years)</w:t>
            </w:r>
          </w:p>
          <w:p w:rsidR="003145EC" w:rsidRDefault="003145EC" w:rsidP="00976867">
            <w:pPr>
              <w:pStyle w:val="Default"/>
              <w:numPr>
                <w:ilvl w:val="0"/>
                <w:numId w:val="161"/>
              </w:numPr>
              <w:spacing w:line="276" w:lineRule="auto"/>
              <w:ind w:left="342"/>
              <w:rPr>
                <w:sz w:val="22"/>
                <w:szCs w:val="22"/>
              </w:rPr>
            </w:pPr>
            <w:r>
              <w:rPr>
                <w:sz w:val="22"/>
                <w:szCs w:val="22"/>
              </w:rPr>
              <w:t>Documentation of aggregation of primary and secondary data and the sources of each (2 examples in the last 14 years)</w:t>
            </w:r>
          </w:p>
          <w:p w:rsidR="003145EC" w:rsidRPr="00734DFA" w:rsidRDefault="003145EC" w:rsidP="003145EC">
            <w:pPr>
              <w:pStyle w:val="Default"/>
              <w:ind w:left="342"/>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Default="005610BD" w:rsidP="00976867">
            <w:pPr>
              <w:pStyle w:val="ListParagraph"/>
              <w:numPr>
                <w:ilvl w:val="0"/>
                <w:numId w:val="162"/>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5610BD" w:rsidRDefault="005610BD" w:rsidP="00976867">
            <w:pPr>
              <w:pStyle w:val="ListParagraph"/>
              <w:numPr>
                <w:ilvl w:val="0"/>
                <w:numId w:val="162"/>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786D76" w:rsidRDefault="00786D76" w:rsidP="00976867">
            <w:pPr>
              <w:pStyle w:val="ListParagraph"/>
              <w:numPr>
                <w:ilvl w:val="0"/>
                <w:numId w:val="162"/>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786D76" w:rsidRPr="007F7C05" w:rsidRDefault="00786D76" w:rsidP="00976867">
            <w:pPr>
              <w:pStyle w:val="ListParagraph"/>
              <w:numPr>
                <w:ilvl w:val="0"/>
                <w:numId w:val="162"/>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610BD" w:rsidRDefault="005610BD" w:rsidP="00976867">
            <w:pPr>
              <w:pStyle w:val="ListParagraph"/>
              <w:numPr>
                <w:ilvl w:val="0"/>
                <w:numId w:val="163"/>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5610BD" w:rsidRDefault="005610BD" w:rsidP="00976867">
            <w:pPr>
              <w:pStyle w:val="ListParagraph"/>
              <w:numPr>
                <w:ilvl w:val="0"/>
                <w:numId w:val="163"/>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786D76" w:rsidRDefault="00786D76" w:rsidP="00976867">
            <w:pPr>
              <w:pStyle w:val="ListParagraph"/>
              <w:numPr>
                <w:ilvl w:val="0"/>
                <w:numId w:val="163"/>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786D76" w:rsidRPr="007F7C05" w:rsidRDefault="00786D76" w:rsidP="00976867">
            <w:pPr>
              <w:pStyle w:val="ListParagraph"/>
              <w:numPr>
                <w:ilvl w:val="0"/>
                <w:numId w:val="163"/>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5610BD" w:rsidRPr="001363C5" w:rsidTr="004B3D97">
        <w:trPr>
          <w:trHeight w:val="1421"/>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Pr="00EA6026" w:rsidRDefault="005610BD" w:rsidP="00786D76">
            <w:pPr>
              <w:autoSpaceDE w:val="0"/>
              <w:autoSpaceDN w:val="0"/>
              <w:adjustRightInd w:val="0"/>
              <w:rPr>
                <w:rFonts w:eastAsia="Times New Roman"/>
                <w:color w:val="000000"/>
                <w:sz w:val="22"/>
                <w:szCs w:val="22"/>
              </w:rPr>
            </w:pPr>
            <w:r w:rsidRPr="00EA6026">
              <w:rPr>
                <w:b/>
                <w:bCs/>
                <w:color w:val="231F20"/>
                <w:sz w:val="22"/>
                <w:szCs w:val="22"/>
              </w:rPr>
              <w:t xml:space="preserve">1.3.2 </w:t>
            </w:r>
            <w:r>
              <w:rPr>
                <w:bCs/>
                <w:color w:val="231F20"/>
                <w:sz w:val="22"/>
                <w:szCs w:val="22"/>
              </w:rPr>
              <w:t xml:space="preserve">– </w:t>
            </w:r>
            <w:r w:rsidR="00786D76">
              <w:rPr>
                <w:color w:val="231F20"/>
                <w:sz w:val="22"/>
                <w:szCs w:val="22"/>
              </w:rPr>
              <w:t>Provides a state wide public health data and their analysis to various audiences on a variety of public health issues</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5610BD" w:rsidRPr="00734DFA" w:rsidRDefault="00786D76" w:rsidP="00976867">
            <w:pPr>
              <w:pStyle w:val="Default"/>
              <w:numPr>
                <w:ilvl w:val="0"/>
                <w:numId w:val="166"/>
              </w:numPr>
              <w:spacing w:before="120"/>
              <w:ind w:left="346"/>
              <w:rPr>
                <w:sz w:val="22"/>
                <w:szCs w:val="22"/>
              </w:rPr>
            </w:pPr>
            <w:r>
              <w:rPr>
                <w:sz w:val="22"/>
                <w:szCs w:val="22"/>
              </w:rPr>
              <w:t>Documentation of distribution of the analytical public health findings to a specific audience in the state (2 examples within the last 14 months however data can be older)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Pr="007F7C05" w:rsidRDefault="005610BD" w:rsidP="00976867">
            <w:pPr>
              <w:pStyle w:val="ListParagraph"/>
              <w:numPr>
                <w:ilvl w:val="0"/>
                <w:numId w:val="16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0BD" w:rsidRPr="007F7C05" w:rsidRDefault="005610BD" w:rsidP="00976867">
            <w:pPr>
              <w:pStyle w:val="ListParagraph"/>
              <w:numPr>
                <w:ilvl w:val="0"/>
                <w:numId w:val="16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bl>
    <w:p w:rsidR="00340242" w:rsidRDefault="00340242"/>
    <w:p w:rsidR="00BB1AD0" w:rsidRDefault="00340242">
      <w:r>
        <w:br w:type="page"/>
      </w:r>
    </w:p>
    <w:tbl>
      <w:tblPr>
        <w:tblpPr w:leftFromText="180" w:rightFromText="180" w:vertAnchor="page" w:horzAnchor="margin" w:tblpXSpec="center" w:tblpY="811"/>
        <w:tblW w:w="13878" w:type="dxa"/>
        <w:tblLayout w:type="fixed"/>
        <w:tblLook w:val="04A0"/>
      </w:tblPr>
      <w:tblGrid>
        <w:gridCol w:w="2988"/>
        <w:gridCol w:w="8370"/>
        <w:gridCol w:w="1260"/>
        <w:gridCol w:w="1260"/>
      </w:tblGrid>
      <w:tr w:rsidR="00640DFA" w:rsidRPr="001363C5" w:rsidTr="004B3D97">
        <w:trPr>
          <w:trHeight w:val="710"/>
        </w:trPr>
        <w:tc>
          <w:tcPr>
            <w:tcW w:w="138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0DFA" w:rsidRPr="000E20FA" w:rsidRDefault="00640DFA" w:rsidP="00113C17">
            <w:pPr>
              <w:rPr>
                <w:rFonts w:eastAsia="Times New Roman"/>
                <w:b/>
                <w:bCs/>
                <w:color w:val="FFFFFF" w:themeColor="background1"/>
                <w:sz w:val="28"/>
                <w:szCs w:val="28"/>
              </w:rPr>
            </w:pPr>
            <w:r>
              <w:rPr>
                <w:rFonts w:eastAsia="Times New Roman"/>
                <w:b/>
                <w:bCs/>
                <w:color w:val="000000"/>
                <w:sz w:val="28"/>
                <w:szCs w:val="28"/>
              </w:rPr>
              <w:lastRenderedPageBreak/>
              <w:t xml:space="preserve">Standard 1.4: </w:t>
            </w:r>
            <w:r w:rsidR="00113C17">
              <w:rPr>
                <w:rFonts w:eastAsia="Times New Roman"/>
                <w:b/>
                <w:bCs/>
                <w:color w:val="000000"/>
                <w:sz w:val="28"/>
                <w:szCs w:val="28"/>
              </w:rPr>
              <w:t>Provide and use the results of the health data analysis to develop recommendations regarding public health policies, processes, programs, and interventions</w:t>
            </w:r>
          </w:p>
        </w:tc>
      </w:tr>
      <w:tr w:rsidR="00640DFA" w:rsidRPr="001363C5" w:rsidTr="004B3D97">
        <w:trPr>
          <w:trHeight w:val="52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DFA" w:rsidRPr="001363C5" w:rsidRDefault="00640DFA" w:rsidP="00E76032">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640DFA" w:rsidRPr="001363C5" w:rsidRDefault="00640DFA" w:rsidP="00E76032">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40DFA" w:rsidRPr="0018190A" w:rsidRDefault="00640DFA" w:rsidP="00E76032">
            <w:pPr>
              <w:jc w:val="center"/>
              <w:rPr>
                <w:rFonts w:eastAsia="Times New Roman"/>
                <w:b/>
                <w:bCs/>
                <w:color w:val="000000"/>
                <w:sz w:val="28"/>
                <w:szCs w:val="28"/>
              </w:rPr>
            </w:pPr>
            <w:r w:rsidRPr="0018190A">
              <w:rPr>
                <w:rFonts w:eastAsia="Times New Roman"/>
                <w:b/>
                <w:bCs/>
                <w:color w:val="000000"/>
                <w:sz w:val="28"/>
                <w:szCs w:val="28"/>
              </w:rPr>
              <w:t>Yes</w:t>
            </w:r>
          </w:p>
        </w:tc>
        <w:tc>
          <w:tcPr>
            <w:tcW w:w="126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640DFA" w:rsidRPr="000E20FA" w:rsidRDefault="00640DFA" w:rsidP="00E76032">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640DFA" w:rsidRPr="001363C5" w:rsidTr="004B3D97">
        <w:trPr>
          <w:trHeight w:val="1241"/>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DFA" w:rsidRPr="000D191C" w:rsidRDefault="00640DFA" w:rsidP="00113C17">
            <w:pPr>
              <w:autoSpaceDE w:val="0"/>
              <w:autoSpaceDN w:val="0"/>
              <w:adjustRightInd w:val="0"/>
              <w:rPr>
                <w:color w:val="231F20"/>
                <w:sz w:val="22"/>
                <w:szCs w:val="22"/>
              </w:rPr>
            </w:pPr>
            <w:r w:rsidRPr="00616D4B">
              <w:rPr>
                <w:b/>
                <w:bCs/>
                <w:color w:val="231F20"/>
                <w:sz w:val="22"/>
                <w:szCs w:val="22"/>
              </w:rPr>
              <w:t xml:space="preserve">1.4.1 </w:t>
            </w:r>
            <w:r w:rsidRPr="00616D4B">
              <w:rPr>
                <w:bCs/>
                <w:color w:val="231F20"/>
                <w:sz w:val="22"/>
                <w:szCs w:val="22"/>
              </w:rPr>
              <w:t xml:space="preserve">– </w:t>
            </w:r>
            <w:r w:rsidR="00113C17">
              <w:rPr>
                <w:color w:val="231F20"/>
                <w:sz w:val="22"/>
                <w:szCs w:val="22"/>
              </w:rPr>
              <w:t>Use data to impact policy, processes, programs, and interventions</w:t>
            </w:r>
          </w:p>
        </w:tc>
        <w:tc>
          <w:tcPr>
            <w:tcW w:w="8370" w:type="dxa"/>
            <w:tcBorders>
              <w:top w:val="single" w:sz="4" w:space="0" w:color="auto"/>
              <w:left w:val="nil"/>
              <w:bottom w:val="single" w:sz="4" w:space="0" w:color="auto"/>
              <w:right w:val="single" w:sz="4" w:space="0" w:color="auto"/>
            </w:tcBorders>
            <w:shd w:val="clear" w:color="auto" w:fill="auto"/>
            <w:vAlign w:val="center"/>
          </w:tcPr>
          <w:p w:rsidR="00640DFA" w:rsidRPr="00616D4B" w:rsidRDefault="00113C17" w:rsidP="00976867">
            <w:pPr>
              <w:pStyle w:val="Default"/>
              <w:numPr>
                <w:ilvl w:val="0"/>
                <w:numId w:val="169"/>
              </w:numPr>
              <w:spacing w:before="120" w:after="120"/>
              <w:ind w:left="342"/>
              <w:rPr>
                <w:sz w:val="23"/>
                <w:szCs w:val="23"/>
              </w:rPr>
            </w:pPr>
            <w:r>
              <w:rPr>
                <w:sz w:val="23"/>
                <w:szCs w:val="23"/>
              </w:rPr>
              <w:t>Use data to inform public of policy, process</w:t>
            </w:r>
            <w:r w:rsidR="005D102F">
              <w:rPr>
                <w:sz w:val="23"/>
                <w:szCs w:val="23"/>
              </w:rPr>
              <w:t>, programs and/or interventions, or the expansion thereof  (2 examples, with one demonstrating the use of the data across multiple sets, databases, or data source and be within last 14 months)</w:t>
            </w:r>
            <w:r w:rsidR="00640DFA">
              <w:rPr>
                <w:sz w:val="23"/>
                <w:szCs w:val="23"/>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DFA" w:rsidRPr="00616D4B" w:rsidRDefault="00640DFA" w:rsidP="00976867">
            <w:pPr>
              <w:pStyle w:val="ListParagraph"/>
              <w:numPr>
                <w:ilvl w:val="0"/>
                <w:numId w:val="167"/>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40DFA" w:rsidRPr="00616D4B" w:rsidRDefault="00640DFA" w:rsidP="00976867">
            <w:pPr>
              <w:pStyle w:val="ListParagraph"/>
              <w:numPr>
                <w:ilvl w:val="0"/>
                <w:numId w:val="168"/>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640DFA" w:rsidRPr="001363C5" w:rsidTr="004B3D97">
        <w:trPr>
          <w:trHeight w:val="1619"/>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DFA" w:rsidRPr="00A93535" w:rsidRDefault="00640DFA" w:rsidP="005D102F">
            <w:pPr>
              <w:autoSpaceDE w:val="0"/>
              <w:autoSpaceDN w:val="0"/>
              <w:adjustRightInd w:val="0"/>
              <w:rPr>
                <w:rFonts w:eastAsia="Times New Roman"/>
                <w:color w:val="000000"/>
                <w:sz w:val="22"/>
                <w:szCs w:val="22"/>
              </w:rPr>
            </w:pPr>
            <w:r w:rsidRPr="00A93535">
              <w:rPr>
                <w:b/>
                <w:bCs/>
                <w:color w:val="231F20"/>
                <w:sz w:val="22"/>
                <w:szCs w:val="22"/>
              </w:rPr>
              <w:t xml:space="preserve">1.4.2 </w:t>
            </w:r>
            <w:r>
              <w:rPr>
                <w:bCs/>
                <w:color w:val="231F20"/>
                <w:sz w:val="22"/>
                <w:szCs w:val="22"/>
              </w:rPr>
              <w:t xml:space="preserve">– </w:t>
            </w:r>
            <w:r w:rsidRPr="00A93535">
              <w:rPr>
                <w:color w:val="231F20"/>
                <w:sz w:val="22"/>
                <w:szCs w:val="22"/>
              </w:rPr>
              <w:t>Develop</w:t>
            </w:r>
            <w:r>
              <w:rPr>
                <w:color w:val="231F20"/>
                <w:sz w:val="22"/>
                <w:szCs w:val="22"/>
              </w:rPr>
              <w:t xml:space="preserve"> </w:t>
            </w:r>
            <w:r w:rsidRPr="00A93535">
              <w:rPr>
                <w:color w:val="231F20"/>
                <w:sz w:val="22"/>
                <w:szCs w:val="22"/>
              </w:rPr>
              <w:t xml:space="preserve">and distribute </w:t>
            </w:r>
            <w:r w:rsidR="005D102F">
              <w:rPr>
                <w:color w:val="231F20"/>
                <w:sz w:val="22"/>
                <w:szCs w:val="22"/>
              </w:rPr>
              <w:t>of statewide health data to inform and support other’s health improvement efforts at a state level</w:t>
            </w:r>
          </w:p>
        </w:tc>
        <w:tc>
          <w:tcPr>
            <w:tcW w:w="8370" w:type="dxa"/>
            <w:tcBorders>
              <w:top w:val="single" w:sz="4" w:space="0" w:color="auto"/>
              <w:left w:val="nil"/>
              <w:bottom w:val="single" w:sz="4" w:space="0" w:color="auto"/>
              <w:right w:val="single" w:sz="4" w:space="0" w:color="auto"/>
            </w:tcBorders>
            <w:shd w:val="clear" w:color="auto" w:fill="auto"/>
            <w:vAlign w:val="center"/>
          </w:tcPr>
          <w:p w:rsidR="00640DFA" w:rsidRDefault="005D102F" w:rsidP="00976867">
            <w:pPr>
              <w:pStyle w:val="Default"/>
              <w:numPr>
                <w:ilvl w:val="0"/>
                <w:numId w:val="172"/>
              </w:numPr>
              <w:spacing w:before="120" w:after="120"/>
              <w:ind w:left="346"/>
              <w:rPr>
                <w:sz w:val="23"/>
                <w:szCs w:val="23"/>
              </w:rPr>
            </w:pPr>
            <w:r>
              <w:rPr>
                <w:sz w:val="23"/>
                <w:szCs w:val="23"/>
              </w:rPr>
              <w:t>Provide summaries or fact sheets that condenses the state public health data; is not the same as a community health assessment (2 examples within the last 5 years)</w:t>
            </w:r>
          </w:p>
          <w:p w:rsidR="00640DFA" w:rsidRPr="00A93535" w:rsidRDefault="00640DFA" w:rsidP="00976867">
            <w:pPr>
              <w:pStyle w:val="Default"/>
              <w:numPr>
                <w:ilvl w:val="0"/>
                <w:numId w:val="172"/>
              </w:numPr>
              <w:spacing w:after="120"/>
              <w:ind w:left="346"/>
              <w:rPr>
                <w:sz w:val="23"/>
                <w:szCs w:val="23"/>
              </w:rPr>
            </w:pPr>
            <w:r>
              <w:rPr>
                <w:sz w:val="23"/>
                <w:szCs w:val="23"/>
              </w:rPr>
              <w:t xml:space="preserve">Documented distribution </w:t>
            </w:r>
            <w:r w:rsidR="005D102F">
              <w:rPr>
                <w:sz w:val="23"/>
                <w:szCs w:val="23"/>
              </w:rPr>
              <w:t>of the summaries to system partners, community groups, local departments, elected officials, etc. (2 examples of a specific data summary or 1 example of a comprehensive data dated within the last 5 years)</w:t>
            </w:r>
            <w:r>
              <w:rPr>
                <w:sz w:val="23"/>
                <w:szCs w:val="23"/>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DFA" w:rsidRDefault="00640DFA" w:rsidP="00976867">
            <w:pPr>
              <w:pStyle w:val="ListParagraph"/>
              <w:numPr>
                <w:ilvl w:val="0"/>
                <w:numId w:val="17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640DFA" w:rsidRPr="00A93535" w:rsidRDefault="00640DFA" w:rsidP="00976867">
            <w:pPr>
              <w:pStyle w:val="ListParagraph"/>
              <w:numPr>
                <w:ilvl w:val="0"/>
                <w:numId w:val="17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40DFA" w:rsidRDefault="00640DFA" w:rsidP="00976867">
            <w:pPr>
              <w:pStyle w:val="ListParagraph"/>
              <w:numPr>
                <w:ilvl w:val="0"/>
                <w:numId w:val="171"/>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640DFA" w:rsidRPr="00A93535" w:rsidRDefault="00640DFA" w:rsidP="00976867">
            <w:pPr>
              <w:pStyle w:val="ListParagraph"/>
              <w:numPr>
                <w:ilvl w:val="0"/>
                <w:numId w:val="171"/>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640DFA" w:rsidRPr="001363C5" w:rsidTr="004B3D97">
        <w:trPr>
          <w:trHeight w:val="1619"/>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DFA" w:rsidRPr="00EC560C" w:rsidRDefault="00640DFA" w:rsidP="00E76032">
            <w:pPr>
              <w:autoSpaceDE w:val="0"/>
              <w:autoSpaceDN w:val="0"/>
              <w:adjustRightInd w:val="0"/>
              <w:rPr>
                <w:bCs/>
                <w:color w:val="231F20"/>
                <w:sz w:val="22"/>
                <w:szCs w:val="22"/>
              </w:rPr>
            </w:pPr>
            <w:r>
              <w:rPr>
                <w:b/>
                <w:bCs/>
                <w:color w:val="231F20"/>
                <w:sz w:val="22"/>
                <w:szCs w:val="22"/>
              </w:rPr>
              <w:t xml:space="preserve">1.4.3 – </w:t>
            </w:r>
            <w:r>
              <w:rPr>
                <w:bCs/>
                <w:color w:val="231F20"/>
                <w:sz w:val="22"/>
                <w:szCs w:val="22"/>
              </w:rPr>
              <w:t>Provide support to local health departments in the state concerning the development and use of community health data profiles</w:t>
            </w:r>
          </w:p>
        </w:tc>
        <w:tc>
          <w:tcPr>
            <w:tcW w:w="8370" w:type="dxa"/>
            <w:tcBorders>
              <w:top w:val="single" w:sz="4" w:space="0" w:color="auto"/>
              <w:left w:val="nil"/>
              <w:bottom w:val="single" w:sz="4" w:space="0" w:color="auto"/>
              <w:right w:val="single" w:sz="4" w:space="0" w:color="auto"/>
            </w:tcBorders>
            <w:shd w:val="clear" w:color="auto" w:fill="auto"/>
            <w:vAlign w:val="center"/>
          </w:tcPr>
          <w:p w:rsidR="00640DFA" w:rsidRDefault="00640DFA" w:rsidP="00E76032">
            <w:pPr>
              <w:pStyle w:val="Default"/>
              <w:spacing w:before="120" w:after="120"/>
              <w:rPr>
                <w:sz w:val="23"/>
                <w:szCs w:val="23"/>
              </w:rPr>
            </w:pPr>
            <w:r>
              <w:rPr>
                <w:sz w:val="23"/>
                <w:szCs w:val="23"/>
              </w:rPr>
              <w:t>a)   Tools and guidance</w:t>
            </w:r>
            <w:r w:rsidR="005D102F">
              <w:rPr>
                <w:sz w:val="23"/>
                <w:szCs w:val="23"/>
              </w:rPr>
              <w:t xml:space="preserve"> – document that the data</w:t>
            </w:r>
            <w:r w:rsidR="008F77A9">
              <w:rPr>
                <w:sz w:val="23"/>
                <w:szCs w:val="23"/>
              </w:rPr>
              <w:t xml:space="preserve"> tools were provided to local departments (2 examples in 5 years)</w:t>
            </w:r>
          </w:p>
          <w:p w:rsidR="00640DFA" w:rsidRDefault="00640DFA" w:rsidP="00E76032">
            <w:pPr>
              <w:pStyle w:val="Default"/>
              <w:spacing w:before="120" w:after="120"/>
              <w:rPr>
                <w:sz w:val="23"/>
                <w:szCs w:val="23"/>
              </w:rPr>
            </w:pPr>
            <w:r>
              <w:rPr>
                <w:sz w:val="23"/>
                <w:szCs w:val="23"/>
              </w:rPr>
              <w:t xml:space="preserve">b)   </w:t>
            </w:r>
            <w:r w:rsidR="008F77A9">
              <w:rPr>
                <w:sz w:val="23"/>
                <w:szCs w:val="23"/>
              </w:rPr>
              <w:t>Provide summaries of data of the local community (2 examples in 5 years)</w:t>
            </w:r>
          </w:p>
          <w:p w:rsidR="00640DFA" w:rsidRDefault="00640DFA" w:rsidP="00E76032">
            <w:pPr>
              <w:pStyle w:val="Default"/>
              <w:spacing w:before="120" w:after="120"/>
              <w:rPr>
                <w:sz w:val="23"/>
                <w:szCs w:val="23"/>
              </w:rPr>
            </w:pPr>
            <w:r>
              <w:rPr>
                <w:sz w:val="23"/>
                <w:szCs w:val="23"/>
              </w:rPr>
              <w:t xml:space="preserve">c)   Documentation of the state health department asking the local health departments  about what support or assistance is needed </w:t>
            </w:r>
            <w:r w:rsidR="008F77A9">
              <w:rPr>
                <w:sz w:val="23"/>
                <w:szCs w:val="23"/>
              </w:rPr>
              <w:t>(2 examples and if a tribal department is present in state 1 of the examples must be tribal; dated in last 5 years)</w:t>
            </w:r>
          </w:p>
          <w:p w:rsidR="00640DFA" w:rsidRPr="008F77A9" w:rsidRDefault="00640DFA" w:rsidP="008F77A9">
            <w:pPr>
              <w:pStyle w:val="Default"/>
              <w:spacing w:before="120" w:after="120"/>
              <w:rPr>
                <w:sz w:val="23"/>
                <w:szCs w:val="23"/>
              </w:rPr>
            </w:pPr>
            <w:r>
              <w:rPr>
                <w:sz w:val="23"/>
                <w:szCs w:val="23"/>
              </w:rPr>
              <w:t>d)   Documentation of technical assistance to local health departments on the use of health data profiles</w:t>
            </w:r>
            <w:r w:rsidR="008F77A9">
              <w:rPr>
                <w:sz w:val="23"/>
                <w:szCs w:val="23"/>
              </w:rPr>
              <w:t xml:space="preserve"> (2 examples and if a tribal department is present in state 1 of the examples must be tribal; dated in last 5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0DFA" w:rsidRPr="0059771C" w:rsidRDefault="00640DFA" w:rsidP="00E76032">
            <w:pPr>
              <w:pStyle w:val="ListParagraph"/>
              <w:spacing w:after="120"/>
              <w:ind w:left="0"/>
              <w:contextualSpacing w:val="0"/>
              <w:jc w:val="center"/>
              <w:rPr>
                <w:rFonts w:eastAsia="Times New Roman"/>
                <w:color w:val="000000"/>
                <w:sz w:val="36"/>
                <w:szCs w:val="36"/>
              </w:rPr>
            </w:pPr>
            <w:r>
              <w:rPr>
                <w:rFonts w:eastAsia="Times New Roman"/>
                <w:color w:val="000000"/>
                <w:sz w:val="22"/>
                <w:szCs w:val="22"/>
              </w:rPr>
              <w:t xml:space="preserve">a)  </w:t>
            </w:r>
            <w:r w:rsidRPr="007F7C05">
              <w:rPr>
                <w:rFonts w:eastAsia="Times New Roman"/>
                <w:color w:val="000000"/>
                <w:sz w:val="36"/>
                <w:szCs w:val="36"/>
              </w:rPr>
              <w:sym w:font="Wingdings 2" w:char="F02A"/>
            </w:r>
          </w:p>
          <w:p w:rsidR="00640DFA" w:rsidRDefault="00640DFA" w:rsidP="00E76032">
            <w:pPr>
              <w:pStyle w:val="ListParagraph"/>
              <w:spacing w:after="120"/>
              <w:ind w:left="0"/>
              <w:contextualSpacing w:val="0"/>
              <w:jc w:val="center"/>
              <w:rPr>
                <w:rFonts w:eastAsia="Times New Roman"/>
                <w:color w:val="000000"/>
                <w:sz w:val="36"/>
                <w:szCs w:val="36"/>
              </w:rPr>
            </w:pPr>
            <w:r>
              <w:rPr>
                <w:rFonts w:eastAsia="Times New Roman"/>
                <w:color w:val="000000"/>
                <w:sz w:val="22"/>
                <w:szCs w:val="22"/>
              </w:rPr>
              <w:t xml:space="preserve">b)  </w:t>
            </w:r>
            <w:r w:rsidRPr="007F7C05">
              <w:rPr>
                <w:rFonts w:eastAsia="Times New Roman"/>
                <w:color w:val="000000"/>
                <w:sz w:val="36"/>
                <w:szCs w:val="36"/>
              </w:rPr>
              <w:sym w:font="Wingdings 2" w:char="F02A"/>
            </w:r>
          </w:p>
          <w:p w:rsidR="00640DFA" w:rsidRDefault="00640DFA" w:rsidP="00E76032">
            <w:pPr>
              <w:pStyle w:val="ListParagraph"/>
              <w:spacing w:after="120"/>
              <w:ind w:left="0"/>
              <w:contextualSpacing w:val="0"/>
              <w:jc w:val="center"/>
              <w:rPr>
                <w:rFonts w:eastAsia="Times New Roman"/>
                <w:color w:val="000000"/>
                <w:sz w:val="36"/>
                <w:szCs w:val="36"/>
              </w:rPr>
            </w:pPr>
            <w:r>
              <w:rPr>
                <w:rFonts w:eastAsia="Times New Roman"/>
                <w:color w:val="000000"/>
                <w:sz w:val="22"/>
                <w:szCs w:val="22"/>
              </w:rPr>
              <w:t xml:space="preserve">c)  </w:t>
            </w:r>
            <w:r w:rsidRPr="007F7C05">
              <w:rPr>
                <w:rFonts w:eastAsia="Times New Roman"/>
                <w:color w:val="000000"/>
                <w:sz w:val="36"/>
                <w:szCs w:val="36"/>
              </w:rPr>
              <w:sym w:font="Wingdings 2" w:char="F02A"/>
            </w:r>
          </w:p>
          <w:p w:rsidR="00640DFA" w:rsidRPr="0059771C" w:rsidRDefault="00640DFA" w:rsidP="00E76032">
            <w:pPr>
              <w:pStyle w:val="ListParagraph"/>
              <w:spacing w:after="120"/>
              <w:ind w:left="0"/>
              <w:contextualSpacing w:val="0"/>
              <w:jc w:val="center"/>
              <w:rPr>
                <w:rFonts w:eastAsia="Times New Roman"/>
                <w:color w:val="000000"/>
                <w:sz w:val="36"/>
                <w:szCs w:val="36"/>
              </w:rPr>
            </w:pPr>
            <w:r>
              <w:rPr>
                <w:rFonts w:eastAsia="Times New Roman"/>
                <w:color w:val="000000"/>
                <w:sz w:val="22"/>
                <w:szCs w:val="22"/>
              </w:rPr>
              <w:t xml:space="preserve">d)  </w:t>
            </w: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640DFA" w:rsidRDefault="00640DFA" w:rsidP="00E76032">
            <w:pPr>
              <w:spacing w:after="120"/>
              <w:jc w:val="center"/>
              <w:rPr>
                <w:rFonts w:eastAsia="Times New Roman"/>
                <w:color w:val="000000"/>
                <w:sz w:val="22"/>
                <w:szCs w:val="22"/>
              </w:rPr>
            </w:pPr>
            <w:r>
              <w:rPr>
                <w:rFonts w:eastAsia="Times New Roman"/>
                <w:color w:val="000000"/>
                <w:sz w:val="22"/>
                <w:szCs w:val="22"/>
              </w:rPr>
              <w:t>a</w:t>
            </w:r>
            <w:r w:rsidRPr="00EC560C">
              <w:rPr>
                <w:rFonts w:eastAsia="Times New Roman"/>
                <w:color w:val="000000"/>
                <w:sz w:val="22"/>
                <w:szCs w:val="22"/>
              </w:rPr>
              <w:t>)</w:t>
            </w:r>
            <w:r>
              <w:rPr>
                <w:rFonts w:eastAsia="Times New Roman"/>
                <w:color w:val="000000"/>
                <w:sz w:val="22"/>
                <w:szCs w:val="22"/>
              </w:rPr>
              <w:t xml:space="preserve">  </w:t>
            </w:r>
            <w:r w:rsidRPr="007F7C05">
              <w:rPr>
                <w:rFonts w:eastAsia="Times New Roman"/>
                <w:color w:val="000000"/>
                <w:sz w:val="36"/>
                <w:szCs w:val="36"/>
              </w:rPr>
              <w:sym w:font="Wingdings 2" w:char="F02A"/>
            </w:r>
          </w:p>
          <w:p w:rsidR="00640DFA" w:rsidRDefault="00640DFA" w:rsidP="00E76032">
            <w:pPr>
              <w:spacing w:after="120"/>
              <w:jc w:val="center"/>
              <w:rPr>
                <w:rFonts w:eastAsia="Times New Roman"/>
                <w:color w:val="000000"/>
                <w:sz w:val="36"/>
                <w:szCs w:val="36"/>
              </w:rPr>
            </w:pPr>
            <w:r>
              <w:rPr>
                <w:rFonts w:eastAsia="Times New Roman"/>
                <w:color w:val="000000"/>
                <w:sz w:val="22"/>
                <w:szCs w:val="22"/>
              </w:rPr>
              <w:t xml:space="preserve">b)  </w:t>
            </w:r>
            <w:r w:rsidRPr="007F7C05">
              <w:rPr>
                <w:rFonts w:eastAsia="Times New Roman"/>
                <w:color w:val="000000"/>
                <w:sz w:val="36"/>
                <w:szCs w:val="36"/>
              </w:rPr>
              <w:sym w:font="Wingdings 2" w:char="F02A"/>
            </w:r>
          </w:p>
          <w:p w:rsidR="00640DFA" w:rsidRDefault="00640DFA" w:rsidP="00E76032">
            <w:pPr>
              <w:spacing w:after="120"/>
              <w:jc w:val="center"/>
              <w:rPr>
                <w:rFonts w:eastAsia="Times New Roman"/>
                <w:color w:val="000000"/>
                <w:sz w:val="36"/>
                <w:szCs w:val="36"/>
              </w:rPr>
            </w:pPr>
            <w:r w:rsidRPr="00A230E4">
              <w:rPr>
                <w:rFonts w:eastAsia="Times New Roman"/>
                <w:color w:val="000000"/>
                <w:sz w:val="22"/>
                <w:szCs w:val="22"/>
              </w:rPr>
              <w:t xml:space="preserve">c)  </w:t>
            </w:r>
            <w:r w:rsidRPr="007F7C05">
              <w:rPr>
                <w:rFonts w:eastAsia="Times New Roman"/>
                <w:color w:val="000000"/>
                <w:sz w:val="36"/>
                <w:szCs w:val="36"/>
              </w:rPr>
              <w:sym w:font="Wingdings 2" w:char="F02A"/>
            </w:r>
          </w:p>
          <w:p w:rsidR="00640DFA" w:rsidRPr="00EC560C" w:rsidRDefault="00640DFA" w:rsidP="00E76032">
            <w:pPr>
              <w:spacing w:after="120"/>
              <w:jc w:val="center"/>
              <w:rPr>
                <w:rFonts w:eastAsia="Times New Roman"/>
                <w:color w:val="000000"/>
                <w:sz w:val="22"/>
                <w:szCs w:val="22"/>
              </w:rPr>
            </w:pPr>
            <w:r>
              <w:rPr>
                <w:rFonts w:eastAsia="Times New Roman"/>
                <w:color w:val="000000"/>
                <w:sz w:val="22"/>
                <w:szCs w:val="22"/>
              </w:rPr>
              <w:t xml:space="preserve">d)  </w:t>
            </w:r>
            <w:r w:rsidRPr="007F7C05">
              <w:rPr>
                <w:rFonts w:eastAsia="Times New Roman"/>
                <w:color w:val="000000"/>
                <w:sz w:val="36"/>
                <w:szCs w:val="36"/>
              </w:rPr>
              <w:sym w:font="Wingdings 2" w:char="F02A"/>
            </w:r>
          </w:p>
        </w:tc>
      </w:tr>
    </w:tbl>
    <w:p w:rsidR="005837B8" w:rsidRDefault="005837B8">
      <w:r>
        <w:br w:type="page"/>
      </w:r>
    </w:p>
    <w:tbl>
      <w:tblPr>
        <w:tblpPr w:leftFromText="180" w:rightFromText="180" w:vertAnchor="page" w:horzAnchor="margin" w:tblpXSpec="center" w:tblpY="691"/>
        <w:tblW w:w="13518" w:type="dxa"/>
        <w:tblLayout w:type="fixed"/>
        <w:tblLook w:val="04A0"/>
      </w:tblPr>
      <w:tblGrid>
        <w:gridCol w:w="2988"/>
        <w:gridCol w:w="8370"/>
        <w:gridCol w:w="990"/>
        <w:gridCol w:w="1170"/>
      </w:tblGrid>
      <w:tr w:rsidR="00E375D0" w:rsidRPr="001363C5" w:rsidTr="004B3D97">
        <w:trPr>
          <w:trHeight w:val="527"/>
        </w:trPr>
        <w:tc>
          <w:tcPr>
            <w:tcW w:w="135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75D0" w:rsidRPr="001363C5" w:rsidRDefault="00E375D0" w:rsidP="00E375D0">
            <w:pPr>
              <w:jc w:val="center"/>
              <w:rPr>
                <w:rFonts w:eastAsia="Times New Roman"/>
                <w:b/>
                <w:bCs/>
                <w:color w:val="000000"/>
                <w:sz w:val="28"/>
                <w:szCs w:val="28"/>
              </w:rPr>
            </w:pPr>
            <w:r>
              <w:rPr>
                <w:rFonts w:eastAsia="Times New Roman"/>
                <w:b/>
                <w:bCs/>
                <w:color w:val="000000"/>
                <w:sz w:val="36"/>
                <w:szCs w:val="36"/>
              </w:rPr>
              <w:lastRenderedPageBreak/>
              <w:t>Domain 2 – ISDH Gap Analysis</w:t>
            </w:r>
          </w:p>
          <w:p w:rsidR="00E375D0" w:rsidRPr="000E20FA" w:rsidRDefault="00E375D0" w:rsidP="00E375D0">
            <w:pPr>
              <w:jc w:val="center"/>
              <w:rPr>
                <w:rFonts w:eastAsia="Times New Roman"/>
                <w:b/>
                <w:bCs/>
                <w:color w:val="FFFFFF" w:themeColor="background1"/>
                <w:sz w:val="28"/>
                <w:szCs w:val="28"/>
              </w:rPr>
            </w:pPr>
            <w:r>
              <w:rPr>
                <w:rFonts w:eastAsia="Times New Roman"/>
                <w:b/>
                <w:bCs/>
                <w:i/>
                <w:color w:val="000000"/>
              </w:rPr>
              <w:t>Investigate Health Problems and Environmental Public Health Hazards to Protect the Community</w:t>
            </w:r>
          </w:p>
        </w:tc>
      </w:tr>
      <w:tr w:rsidR="00E375D0" w:rsidRPr="001363C5" w:rsidTr="004B3D97">
        <w:trPr>
          <w:trHeight w:val="527"/>
        </w:trPr>
        <w:tc>
          <w:tcPr>
            <w:tcW w:w="135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75D0" w:rsidRPr="007555E6" w:rsidRDefault="007555E6" w:rsidP="007555E6">
            <w:pPr>
              <w:rPr>
                <w:rFonts w:eastAsia="Times New Roman"/>
                <w:b/>
                <w:bCs/>
                <w:color w:val="000000"/>
                <w:sz w:val="32"/>
                <w:szCs w:val="36"/>
              </w:rPr>
            </w:pPr>
            <w:r w:rsidRPr="007555E6">
              <w:rPr>
                <w:rFonts w:eastAsia="Times New Roman"/>
                <w:b/>
                <w:bCs/>
                <w:color w:val="000000"/>
                <w:sz w:val="28"/>
                <w:szCs w:val="36"/>
              </w:rPr>
              <w:t>Standard 2.1 – Conduct timely investigations of health problems and environmental public health hazards</w:t>
            </w:r>
          </w:p>
        </w:tc>
      </w:tr>
      <w:tr w:rsidR="00E375D0" w:rsidRPr="001363C5" w:rsidTr="004B3D97">
        <w:trPr>
          <w:trHeight w:val="52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5D0" w:rsidRPr="001363C5" w:rsidRDefault="00E375D0" w:rsidP="007438D7">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E375D0" w:rsidRPr="001363C5" w:rsidRDefault="00E375D0" w:rsidP="007438D7">
            <w:pPr>
              <w:jc w:val="center"/>
              <w:rPr>
                <w:rFonts w:eastAsia="Times New Roman"/>
                <w:b/>
                <w:bCs/>
                <w:color w:val="000000"/>
                <w:sz w:val="28"/>
                <w:szCs w:val="28"/>
              </w:rPr>
            </w:pPr>
            <w:r>
              <w:rPr>
                <w:rFonts w:eastAsia="Times New Roman"/>
                <w:b/>
                <w:bCs/>
                <w:color w:val="000000"/>
                <w:sz w:val="28"/>
                <w:szCs w:val="28"/>
              </w:rPr>
              <w:t>Documentation Required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375D0" w:rsidRPr="0018190A" w:rsidRDefault="00E375D0" w:rsidP="007438D7">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E375D0" w:rsidRPr="000E20FA" w:rsidRDefault="00E375D0" w:rsidP="007438D7">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E375D0" w:rsidRPr="001363C5" w:rsidTr="004B3D97">
        <w:trPr>
          <w:trHeight w:val="1728"/>
        </w:trPr>
        <w:tc>
          <w:tcPr>
            <w:tcW w:w="2988" w:type="dxa"/>
            <w:tcBorders>
              <w:top w:val="single" w:sz="4" w:space="0" w:color="auto"/>
              <w:left w:val="single" w:sz="4" w:space="0" w:color="auto"/>
              <w:right w:val="single" w:sz="4" w:space="0" w:color="auto"/>
            </w:tcBorders>
            <w:shd w:val="clear" w:color="auto" w:fill="auto"/>
            <w:noWrap/>
            <w:vAlign w:val="center"/>
            <w:hideMark/>
          </w:tcPr>
          <w:p w:rsidR="00E375D0" w:rsidRPr="0008776A" w:rsidRDefault="00E375D0" w:rsidP="008E64C8">
            <w:pPr>
              <w:autoSpaceDE w:val="0"/>
              <w:autoSpaceDN w:val="0"/>
              <w:adjustRightInd w:val="0"/>
              <w:rPr>
                <w:rFonts w:eastAsia="Times New Roman"/>
                <w:color w:val="000000"/>
                <w:sz w:val="22"/>
                <w:szCs w:val="22"/>
              </w:rPr>
            </w:pPr>
            <w:r w:rsidRPr="0008776A">
              <w:rPr>
                <w:b/>
                <w:bCs/>
                <w:color w:val="231F20"/>
                <w:sz w:val="22"/>
                <w:szCs w:val="22"/>
              </w:rPr>
              <w:t xml:space="preserve">2.1.1 </w:t>
            </w:r>
            <w:r>
              <w:rPr>
                <w:bCs/>
                <w:color w:val="231F20"/>
                <w:sz w:val="22"/>
                <w:szCs w:val="22"/>
              </w:rPr>
              <w:t xml:space="preserve">– </w:t>
            </w:r>
            <w:r w:rsidR="008E64C8">
              <w:rPr>
                <w:color w:val="231F20"/>
                <w:sz w:val="22"/>
                <w:szCs w:val="22"/>
              </w:rPr>
              <w:t>Protocols on the ability to conduct standardized investigations with consistent procedures and set of rules</w:t>
            </w:r>
          </w:p>
        </w:tc>
        <w:tc>
          <w:tcPr>
            <w:tcW w:w="8370" w:type="dxa"/>
            <w:tcBorders>
              <w:top w:val="single" w:sz="4" w:space="0" w:color="auto"/>
              <w:left w:val="nil"/>
              <w:right w:val="single" w:sz="4" w:space="0" w:color="auto"/>
            </w:tcBorders>
            <w:shd w:val="clear" w:color="auto" w:fill="auto"/>
            <w:vAlign w:val="center"/>
            <w:hideMark/>
          </w:tcPr>
          <w:p w:rsidR="00E375D0" w:rsidRDefault="00E375D0" w:rsidP="007438D7">
            <w:pPr>
              <w:pStyle w:val="ListParagraph"/>
              <w:numPr>
                <w:ilvl w:val="0"/>
                <w:numId w:val="1"/>
              </w:numPr>
              <w:spacing w:after="120"/>
              <w:ind w:left="342"/>
              <w:contextualSpacing w:val="0"/>
              <w:rPr>
                <w:rFonts w:eastAsia="Times New Roman"/>
                <w:color w:val="000000"/>
                <w:sz w:val="22"/>
                <w:szCs w:val="22"/>
              </w:rPr>
            </w:pPr>
            <w:r>
              <w:rPr>
                <w:rFonts w:eastAsia="Times New Roman"/>
                <w:color w:val="000000"/>
                <w:sz w:val="22"/>
                <w:szCs w:val="22"/>
              </w:rPr>
              <w:t>Current written protocols that include</w:t>
            </w:r>
            <w:r w:rsidR="008E64C8">
              <w:rPr>
                <w:rFonts w:eastAsia="Times New Roman"/>
                <w:color w:val="000000"/>
                <w:sz w:val="22"/>
                <w:szCs w:val="22"/>
              </w:rPr>
              <w:t xml:space="preserve"> procedure for conducting investigations or suspected or identified health problems and environmental and occupational public health hazards (1 comprehensive protocol or a set of protocols that covers disease and environmental health in the last 2 years)</w:t>
            </w:r>
            <w:r>
              <w:rPr>
                <w:rFonts w:eastAsia="Times New Roman"/>
                <w:color w:val="000000"/>
                <w:sz w:val="22"/>
                <w:szCs w:val="22"/>
              </w:rPr>
              <w:t>:</w:t>
            </w:r>
          </w:p>
          <w:p w:rsidR="00E375D0" w:rsidRDefault="008E64C8" w:rsidP="007438D7">
            <w:pPr>
              <w:pStyle w:val="ListParagraph"/>
              <w:numPr>
                <w:ilvl w:val="1"/>
                <w:numId w:val="1"/>
              </w:numPr>
              <w:spacing w:after="120"/>
              <w:ind w:left="702"/>
              <w:contextualSpacing w:val="0"/>
              <w:rPr>
                <w:rFonts w:eastAsia="Times New Roman"/>
                <w:color w:val="000000"/>
                <w:sz w:val="22"/>
                <w:szCs w:val="22"/>
              </w:rPr>
            </w:pPr>
            <w:r>
              <w:rPr>
                <w:rFonts w:eastAsia="Times New Roman"/>
                <w:color w:val="000000"/>
                <w:sz w:val="22"/>
                <w:szCs w:val="22"/>
              </w:rPr>
              <w:t xml:space="preserve">Delineated the assignment of responsibilities for investigations </w:t>
            </w:r>
          </w:p>
          <w:p w:rsidR="00E375D0" w:rsidRPr="0008776A" w:rsidRDefault="008E64C8" w:rsidP="007438D7">
            <w:pPr>
              <w:pStyle w:val="ListParagraph"/>
              <w:numPr>
                <w:ilvl w:val="1"/>
                <w:numId w:val="1"/>
              </w:numPr>
              <w:spacing w:after="120"/>
              <w:ind w:left="702"/>
              <w:contextualSpacing w:val="0"/>
              <w:rPr>
                <w:rFonts w:eastAsia="Times New Roman"/>
                <w:color w:val="000000"/>
                <w:sz w:val="22"/>
                <w:szCs w:val="22"/>
              </w:rPr>
            </w:pPr>
            <w:r>
              <w:rPr>
                <w:rFonts w:eastAsia="Times New Roman"/>
                <w:color w:val="000000"/>
                <w:sz w:val="22"/>
                <w:szCs w:val="22"/>
              </w:rPr>
              <w:t>Contain steps and procedures for the health problems or hazards that will be investigated</w:t>
            </w:r>
          </w:p>
        </w:tc>
        <w:tc>
          <w:tcPr>
            <w:tcW w:w="990" w:type="dxa"/>
            <w:tcBorders>
              <w:top w:val="single" w:sz="4" w:space="0" w:color="auto"/>
              <w:left w:val="single" w:sz="4" w:space="0" w:color="auto"/>
              <w:right w:val="single" w:sz="4" w:space="0" w:color="auto"/>
            </w:tcBorders>
            <w:shd w:val="clear" w:color="auto" w:fill="auto"/>
            <w:noWrap/>
            <w:vAlign w:val="center"/>
            <w:hideMark/>
          </w:tcPr>
          <w:p w:rsidR="00E375D0" w:rsidRPr="0008776A" w:rsidRDefault="00E375D0" w:rsidP="00976867">
            <w:pPr>
              <w:pStyle w:val="ListParagraph"/>
              <w:numPr>
                <w:ilvl w:val="0"/>
                <w:numId w:val="153"/>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tcBorders>
              <w:top w:val="single" w:sz="4" w:space="0" w:color="auto"/>
              <w:left w:val="nil"/>
              <w:right w:val="single" w:sz="4" w:space="0" w:color="auto"/>
            </w:tcBorders>
            <w:shd w:val="clear" w:color="auto" w:fill="auto"/>
            <w:noWrap/>
            <w:vAlign w:val="center"/>
            <w:hideMark/>
          </w:tcPr>
          <w:p w:rsidR="00E375D0" w:rsidRPr="0008776A" w:rsidRDefault="00E375D0" w:rsidP="00976867">
            <w:pPr>
              <w:pStyle w:val="ListParagraph"/>
              <w:numPr>
                <w:ilvl w:val="0"/>
                <w:numId w:val="154"/>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E375D0" w:rsidRPr="001363C5" w:rsidTr="004B3D97">
        <w:trPr>
          <w:trHeight w:val="1728"/>
        </w:trPr>
        <w:tc>
          <w:tcPr>
            <w:tcW w:w="2988" w:type="dxa"/>
            <w:tcBorders>
              <w:top w:val="single" w:sz="4" w:space="0" w:color="auto"/>
              <w:left w:val="single" w:sz="4" w:space="0" w:color="auto"/>
              <w:right w:val="single" w:sz="4" w:space="0" w:color="auto"/>
            </w:tcBorders>
            <w:shd w:val="clear" w:color="auto" w:fill="auto"/>
            <w:noWrap/>
            <w:vAlign w:val="center"/>
            <w:hideMark/>
          </w:tcPr>
          <w:p w:rsidR="00E375D0" w:rsidRPr="0008776A" w:rsidRDefault="00E375D0" w:rsidP="000A3E64">
            <w:pPr>
              <w:autoSpaceDE w:val="0"/>
              <w:autoSpaceDN w:val="0"/>
              <w:adjustRightInd w:val="0"/>
              <w:rPr>
                <w:rFonts w:eastAsia="Times New Roman"/>
                <w:color w:val="000000"/>
                <w:sz w:val="22"/>
                <w:szCs w:val="22"/>
              </w:rPr>
            </w:pPr>
            <w:r w:rsidRPr="0008776A">
              <w:rPr>
                <w:b/>
                <w:bCs/>
                <w:color w:val="231F20"/>
                <w:sz w:val="22"/>
                <w:szCs w:val="22"/>
              </w:rPr>
              <w:t xml:space="preserve">2.1.2 </w:t>
            </w:r>
            <w:r>
              <w:rPr>
                <w:bCs/>
                <w:color w:val="231F20"/>
                <w:sz w:val="22"/>
                <w:szCs w:val="22"/>
              </w:rPr>
              <w:t xml:space="preserve">– </w:t>
            </w:r>
            <w:r w:rsidRPr="0008776A">
              <w:rPr>
                <w:color w:val="231F20"/>
                <w:sz w:val="22"/>
                <w:szCs w:val="22"/>
              </w:rPr>
              <w:t>Demonstrate</w:t>
            </w:r>
            <w:r>
              <w:rPr>
                <w:color w:val="231F20"/>
                <w:sz w:val="22"/>
                <w:szCs w:val="22"/>
              </w:rPr>
              <w:t xml:space="preserve"> c</w:t>
            </w:r>
            <w:r w:rsidRPr="0008776A">
              <w:rPr>
                <w:color w:val="231F20"/>
                <w:sz w:val="22"/>
                <w:szCs w:val="22"/>
              </w:rPr>
              <w:t>apacity to conduct an</w:t>
            </w:r>
            <w:r>
              <w:rPr>
                <w:color w:val="231F20"/>
                <w:sz w:val="22"/>
                <w:szCs w:val="22"/>
              </w:rPr>
              <w:t xml:space="preserve">d/or support multiple </w:t>
            </w:r>
            <w:r w:rsidRPr="0008776A">
              <w:rPr>
                <w:color w:val="231F20"/>
                <w:sz w:val="22"/>
                <w:szCs w:val="22"/>
              </w:rPr>
              <w:t>investigation</w:t>
            </w:r>
            <w:r>
              <w:rPr>
                <w:color w:val="231F20"/>
                <w:sz w:val="22"/>
                <w:szCs w:val="22"/>
              </w:rPr>
              <w:t>s</w:t>
            </w:r>
            <w:r w:rsidRPr="0008776A">
              <w:rPr>
                <w:color w:val="231F20"/>
                <w:sz w:val="22"/>
                <w:szCs w:val="22"/>
              </w:rPr>
              <w:t xml:space="preserve"> of infectious or communicable</w:t>
            </w:r>
            <w:r>
              <w:rPr>
                <w:color w:val="231F20"/>
                <w:sz w:val="22"/>
                <w:szCs w:val="22"/>
              </w:rPr>
              <w:t xml:space="preserve"> </w:t>
            </w:r>
            <w:r w:rsidRPr="0008776A">
              <w:rPr>
                <w:color w:val="231F20"/>
                <w:sz w:val="22"/>
                <w:szCs w:val="22"/>
              </w:rPr>
              <w:t>disease</w:t>
            </w:r>
            <w:r>
              <w:rPr>
                <w:color w:val="231F20"/>
                <w:sz w:val="22"/>
                <w:szCs w:val="22"/>
              </w:rPr>
              <w:t>s simultaneously</w:t>
            </w:r>
          </w:p>
        </w:tc>
        <w:tc>
          <w:tcPr>
            <w:tcW w:w="8370" w:type="dxa"/>
            <w:tcBorders>
              <w:top w:val="single" w:sz="4" w:space="0" w:color="auto"/>
              <w:left w:val="nil"/>
              <w:right w:val="single" w:sz="4" w:space="0" w:color="auto"/>
            </w:tcBorders>
            <w:shd w:val="clear" w:color="auto" w:fill="auto"/>
            <w:vAlign w:val="center"/>
            <w:hideMark/>
          </w:tcPr>
          <w:p w:rsidR="00E375D0" w:rsidRPr="004077AA" w:rsidRDefault="008E64C8" w:rsidP="007438D7">
            <w:pPr>
              <w:pStyle w:val="ListParagraph"/>
              <w:numPr>
                <w:ilvl w:val="0"/>
                <w:numId w:val="7"/>
              </w:numPr>
              <w:spacing w:after="120"/>
              <w:ind w:left="342"/>
              <w:contextualSpacing w:val="0"/>
              <w:rPr>
                <w:rFonts w:eastAsia="Times New Roman"/>
                <w:color w:val="FF0000"/>
                <w:sz w:val="22"/>
                <w:szCs w:val="22"/>
              </w:rPr>
            </w:pPr>
            <w:r>
              <w:rPr>
                <w:rFonts w:eastAsia="Times New Roman"/>
                <w:sz w:val="22"/>
                <w:szCs w:val="22"/>
              </w:rPr>
              <w:t>Provide written procedures that describe how it conducts multiple, simultaneous investigations of infectious diseases (1 comprehensive procedure or 2 examples of procedures in the last 5 years)</w:t>
            </w:r>
          </w:p>
          <w:p w:rsidR="00E375D0" w:rsidRPr="00173D39" w:rsidRDefault="00E375D0" w:rsidP="00173D39">
            <w:pPr>
              <w:pStyle w:val="ListParagraph"/>
              <w:numPr>
                <w:ilvl w:val="0"/>
                <w:numId w:val="7"/>
              </w:numPr>
              <w:spacing w:after="120"/>
              <w:ind w:left="342"/>
              <w:contextualSpacing w:val="0"/>
              <w:rPr>
                <w:rFonts w:eastAsia="Times New Roman"/>
                <w:color w:val="000000"/>
                <w:sz w:val="22"/>
                <w:szCs w:val="22"/>
              </w:rPr>
            </w:pPr>
            <w:r>
              <w:rPr>
                <w:rFonts w:eastAsia="Times New Roman"/>
                <w:color w:val="000000"/>
                <w:sz w:val="22"/>
                <w:szCs w:val="22"/>
              </w:rPr>
              <w:t>Audits, programmatic evaluations, case reviews or peer reviews of investigation reports against protocols</w:t>
            </w:r>
            <w:r w:rsidR="00173D39">
              <w:rPr>
                <w:rFonts w:eastAsia="Times New Roman"/>
                <w:color w:val="000000"/>
                <w:sz w:val="22"/>
                <w:szCs w:val="22"/>
              </w:rPr>
              <w:t xml:space="preserve"> completed after an AAR (2 examples of simultaneous investigations in the last 5 years)</w:t>
            </w:r>
          </w:p>
        </w:tc>
        <w:tc>
          <w:tcPr>
            <w:tcW w:w="990" w:type="dxa"/>
            <w:tcBorders>
              <w:top w:val="single" w:sz="4" w:space="0" w:color="auto"/>
              <w:left w:val="single" w:sz="4" w:space="0" w:color="auto"/>
              <w:right w:val="single" w:sz="4" w:space="0" w:color="auto"/>
            </w:tcBorders>
            <w:shd w:val="clear" w:color="auto" w:fill="auto"/>
            <w:noWrap/>
            <w:vAlign w:val="center"/>
            <w:hideMark/>
          </w:tcPr>
          <w:p w:rsidR="00E375D0" w:rsidRDefault="00E375D0" w:rsidP="00976867">
            <w:pPr>
              <w:pStyle w:val="ListParagraph"/>
              <w:numPr>
                <w:ilvl w:val="0"/>
                <w:numId w:val="155"/>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E375D0" w:rsidRPr="00173D39" w:rsidRDefault="00E375D0" w:rsidP="00976867">
            <w:pPr>
              <w:pStyle w:val="ListParagraph"/>
              <w:numPr>
                <w:ilvl w:val="0"/>
                <w:numId w:val="155"/>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tcBorders>
              <w:top w:val="single" w:sz="4" w:space="0" w:color="auto"/>
              <w:left w:val="nil"/>
              <w:right w:val="single" w:sz="4" w:space="0" w:color="auto"/>
            </w:tcBorders>
            <w:shd w:val="clear" w:color="auto" w:fill="auto"/>
            <w:noWrap/>
            <w:vAlign w:val="center"/>
            <w:hideMark/>
          </w:tcPr>
          <w:p w:rsidR="00E375D0" w:rsidRDefault="00E375D0" w:rsidP="00976867">
            <w:pPr>
              <w:pStyle w:val="ListParagraph"/>
              <w:numPr>
                <w:ilvl w:val="0"/>
                <w:numId w:val="156"/>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E375D0" w:rsidRPr="00173D39" w:rsidRDefault="00E375D0" w:rsidP="00976867">
            <w:pPr>
              <w:pStyle w:val="ListParagraph"/>
              <w:numPr>
                <w:ilvl w:val="0"/>
                <w:numId w:val="156"/>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E375D0" w:rsidRPr="001363C5" w:rsidTr="004B3D97">
        <w:trPr>
          <w:trHeight w:val="182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5D0" w:rsidRPr="0008776A" w:rsidRDefault="00E375D0" w:rsidP="007438D7">
            <w:pPr>
              <w:autoSpaceDE w:val="0"/>
              <w:autoSpaceDN w:val="0"/>
              <w:adjustRightInd w:val="0"/>
              <w:rPr>
                <w:rFonts w:eastAsia="Times New Roman"/>
                <w:color w:val="000000"/>
                <w:sz w:val="22"/>
                <w:szCs w:val="22"/>
              </w:rPr>
            </w:pPr>
            <w:r w:rsidRPr="0008776A">
              <w:rPr>
                <w:b/>
                <w:bCs/>
                <w:color w:val="231F20"/>
                <w:sz w:val="22"/>
                <w:szCs w:val="22"/>
              </w:rPr>
              <w:t xml:space="preserve">2.1.3 </w:t>
            </w:r>
            <w:r>
              <w:rPr>
                <w:bCs/>
                <w:color w:val="231F20"/>
                <w:sz w:val="22"/>
                <w:szCs w:val="22"/>
              </w:rPr>
              <w:t xml:space="preserve">– </w:t>
            </w:r>
            <w:r w:rsidRPr="0008776A">
              <w:rPr>
                <w:color w:val="231F20"/>
                <w:sz w:val="22"/>
                <w:szCs w:val="22"/>
              </w:rPr>
              <w:t>Demonstrate</w:t>
            </w:r>
            <w:r>
              <w:rPr>
                <w:color w:val="231F20"/>
                <w:sz w:val="22"/>
                <w:szCs w:val="22"/>
              </w:rPr>
              <w:t xml:space="preserve"> </w:t>
            </w:r>
            <w:r w:rsidRPr="0008776A">
              <w:rPr>
                <w:color w:val="231F20"/>
                <w:sz w:val="22"/>
                <w:szCs w:val="22"/>
              </w:rPr>
              <w:t>capacity to conduct</w:t>
            </w:r>
            <w:r>
              <w:rPr>
                <w:color w:val="231F20"/>
                <w:sz w:val="22"/>
                <w:szCs w:val="22"/>
              </w:rPr>
              <w:t xml:space="preserve"> </w:t>
            </w:r>
            <w:r w:rsidRPr="0008776A">
              <w:rPr>
                <w:color w:val="231F20"/>
                <w:sz w:val="22"/>
                <w:szCs w:val="22"/>
              </w:rPr>
              <w:t>investigations of non-infectious health</w:t>
            </w:r>
            <w:r>
              <w:rPr>
                <w:color w:val="231F20"/>
                <w:sz w:val="22"/>
                <w:szCs w:val="22"/>
              </w:rPr>
              <w:t xml:space="preserve"> </w:t>
            </w:r>
            <w:r w:rsidRPr="0008776A">
              <w:rPr>
                <w:color w:val="231F20"/>
                <w:sz w:val="22"/>
                <w:szCs w:val="22"/>
              </w:rPr>
              <w:t>problems, environmental, and/or occupational</w:t>
            </w:r>
            <w:r>
              <w:rPr>
                <w:color w:val="231F20"/>
                <w:sz w:val="22"/>
                <w:szCs w:val="22"/>
              </w:rPr>
              <w:t xml:space="preserve"> </w:t>
            </w:r>
            <w:r w:rsidRPr="0008776A">
              <w:rPr>
                <w:color w:val="231F20"/>
                <w:sz w:val="22"/>
                <w:szCs w:val="22"/>
              </w:rPr>
              <w:t>public health hazards</w:t>
            </w:r>
          </w:p>
        </w:tc>
        <w:tc>
          <w:tcPr>
            <w:tcW w:w="8370" w:type="dxa"/>
            <w:tcBorders>
              <w:top w:val="single" w:sz="4" w:space="0" w:color="auto"/>
              <w:left w:val="nil"/>
              <w:bottom w:val="single" w:sz="4" w:space="0" w:color="auto"/>
              <w:right w:val="single" w:sz="4" w:space="0" w:color="auto"/>
            </w:tcBorders>
            <w:shd w:val="clear" w:color="auto" w:fill="auto"/>
            <w:vAlign w:val="center"/>
          </w:tcPr>
          <w:p w:rsidR="00E375D0" w:rsidRPr="007C2B60" w:rsidRDefault="00035C48" w:rsidP="007438D7">
            <w:pPr>
              <w:pStyle w:val="ListParagraph"/>
              <w:numPr>
                <w:ilvl w:val="0"/>
                <w:numId w:val="3"/>
              </w:numPr>
              <w:spacing w:after="120"/>
              <w:ind w:left="342"/>
              <w:contextualSpacing w:val="0"/>
              <w:rPr>
                <w:rFonts w:eastAsia="Times New Roman"/>
                <w:color w:val="000000"/>
                <w:sz w:val="22"/>
                <w:szCs w:val="22"/>
              </w:rPr>
            </w:pPr>
            <w:r>
              <w:rPr>
                <w:rFonts w:eastAsia="Times New Roman"/>
                <w:color w:val="000000"/>
                <w:sz w:val="22"/>
                <w:szCs w:val="22"/>
              </w:rPr>
              <w:t>Reports of a completed investigation of a non-infectious health problem or hazard (2 examples in last 5 years)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5D0" w:rsidRPr="007C2B60" w:rsidRDefault="00E375D0" w:rsidP="00976867">
            <w:pPr>
              <w:pStyle w:val="ListParagraph"/>
              <w:numPr>
                <w:ilvl w:val="0"/>
                <w:numId w:val="157"/>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E375D0" w:rsidRPr="007C2B60" w:rsidRDefault="00E375D0" w:rsidP="00976867">
            <w:pPr>
              <w:pStyle w:val="ListParagraph"/>
              <w:numPr>
                <w:ilvl w:val="0"/>
                <w:numId w:val="158"/>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E375D0" w:rsidRPr="001363C5" w:rsidTr="004B3D97">
        <w:trPr>
          <w:trHeight w:val="206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5D0" w:rsidRPr="007C2B60" w:rsidRDefault="00E375D0" w:rsidP="007438D7">
            <w:pPr>
              <w:autoSpaceDE w:val="0"/>
              <w:autoSpaceDN w:val="0"/>
              <w:adjustRightInd w:val="0"/>
              <w:rPr>
                <w:rFonts w:eastAsia="Times New Roman"/>
                <w:color w:val="000000"/>
                <w:sz w:val="22"/>
                <w:szCs w:val="22"/>
              </w:rPr>
            </w:pPr>
            <w:r w:rsidRPr="007C2B60">
              <w:rPr>
                <w:b/>
                <w:bCs/>
                <w:color w:val="231F20"/>
                <w:sz w:val="22"/>
                <w:szCs w:val="22"/>
              </w:rPr>
              <w:t xml:space="preserve">2.1.4 </w:t>
            </w:r>
            <w:r w:rsidRPr="007C2B60">
              <w:rPr>
                <w:bCs/>
                <w:color w:val="231F20"/>
                <w:sz w:val="22"/>
                <w:szCs w:val="22"/>
              </w:rPr>
              <w:t xml:space="preserve">– </w:t>
            </w:r>
            <w:r w:rsidRPr="007C2B60">
              <w:rPr>
                <w:color w:val="231F20"/>
                <w:sz w:val="22"/>
                <w:szCs w:val="22"/>
              </w:rPr>
              <w:t>Work collaboratively through established governmental and community partnerships on investigations of reportable/disease outbreaks and environmental public health issues</w:t>
            </w:r>
          </w:p>
        </w:tc>
        <w:tc>
          <w:tcPr>
            <w:tcW w:w="8370" w:type="dxa"/>
            <w:tcBorders>
              <w:top w:val="single" w:sz="4" w:space="0" w:color="auto"/>
              <w:left w:val="nil"/>
              <w:bottom w:val="single" w:sz="4" w:space="0" w:color="auto"/>
              <w:right w:val="single" w:sz="4" w:space="0" w:color="auto"/>
            </w:tcBorders>
            <w:shd w:val="clear" w:color="auto" w:fill="auto"/>
            <w:vAlign w:val="center"/>
          </w:tcPr>
          <w:p w:rsidR="00E375D0" w:rsidRPr="007C2B60" w:rsidRDefault="00B33E1B" w:rsidP="007438D7">
            <w:pPr>
              <w:pStyle w:val="Default"/>
              <w:numPr>
                <w:ilvl w:val="0"/>
                <w:numId w:val="10"/>
              </w:numPr>
              <w:spacing w:after="120"/>
              <w:ind w:left="346"/>
              <w:rPr>
                <w:rFonts w:eastAsia="Times New Roman"/>
                <w:sz w:val="22"/>
                <w:szCs w:val="22"/>
              </w:rPr>
            </w:pPr>
            <w:r>
              <w:rPr>
                <w:sz w:val="23"/>
                <w:szCs w:val="23"/>
              </w:rPr>
              <w:t>Provide contracts/MOA/MOU/agreements of</w:t>
            </w:r>
            <w:r w:rsidR="00E375D0">
              <w:rPr>
                <w:sz w:val="23"/>
                <w:szCs w:val="23"/>
              </w:rPr>
              <w:t xml:space="preserve"> partnerships with other governmental agencies/departments and/or key community stakeholders that play role in investigations or have direct jurisdiction over investigations</w:t>
            </w:r>
            <w:r>
              <w:rPr>
                <w:sz w:val="23"/>
                <w:szCs w:val="23"/>
              </w:rPr>
              <w:t xml:space="preserve"> (2 examples in last 5 years)</w:t>
            </w:r>
          </w:p>
          <w:p w:rsidR="00E375D0" w:rsidRPr="007C2B60" w:rsidRDefault="00E375D0" w:rsidP="007438D7">
            <w:pPr>
              <w:pStyle w:val="Default"/>
              <w:numPr>
                <w:ilvl w:val="0"/>
                <w:numId w:val="10"/>
              </w:numPr>
              <w:spacing w:after="120"/>
              <w:ind w:left="346"/>
              <w:rPr>
                <w:rFonts w:eastAsia="Times New Roman"/>
                <w:sz w:val="22"/>
                <w:szCs w:val="22"/>
              </w:rPr>
            </w:pPr>
            <w:r>
              <w:rPr>
                <w:sz w:val="23"/>
                <w:szCs w:val="23"/>
              </w:rPr>
              <w:t>Evidence of working with partners to conduct investigations</w:t>
            </w:r>
            <w:r w:rsidR="00B33E1B">
              <w:rPr>
                <w:sz w:val="23"/>
                <w:szCs w:val="23"/>
              </w:rPr>
              <w:t xml:space="preserve"> (2 examples, must be from different investigations in the last 5 years)</w:t>
            </w:r>
          </w:p>
          <w:p w:rsidR="00E375D0" w:rsidRPr="00177FDD" w:rsidRDefault="00E375D0" w:rsidP="007438D7">
            <w:pPr>
              <w:pStyle w:val="Default"/>
              <w:numPr>
                <w:ilvl w:val="0"/>
                <w:numId w:val="10"/>
              </w:numPr>
              <w:ind w:left="342"/>
              <w:rPr>
                <w:rFonts w:eastAsia="Times New Roman"/>
                <w:sz w:val="22"/>
                <w:szCs w:val="22"/>
              </w:rPr>
            </w:pPr>
            <w:r>
              <w:rPr>
                <w:sz w:val="23"/>
                <w:szCs w:val="23"/>
              </w:rPr>
              <w:t xml:space="preserve">Provisions for laboratory testing for </w:t>
            </w:r>
            <w:proofErr w:type="spellStart"/>
            <w:r>
              <w:rPr>
                <w:sz w:val="23"/>
                <w:szCs w:val="23"/>
              </w:rPr>
              <w:t>notifiable</w:t>
            </w:r>
            <w:proofErr w:type="spellEnd"/>
            <w:r>
              <w:rPr>
                <w:sz w:val="23"/>
                <w:szCs w:val="23"/>
              </w:rPr>
              <w:t xml:space="preserve">/reportable diseases </w:t>
            </w:r>
            <w:r w:rsidR="00B33E1B">
              <w:rPr>
                <w:sz w:val="23"/>
                <w:szCs w:val="23"/>
              </w:rPr>
              <w:t>(1 list of health laboratory services dated within the last 5 years)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5D0" w:rsidRPr="007C2B60" w:rsidRDefault="00E375D0" w:rsidP="00976867">
            <w:pPr>
              <w:pStyle w:val="ListParagraph"/>
              <w:numPr>
                <w:ilvl w:val="0"/>
                <w:numId w:val="159"/>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E375D0" w:rsidRPr="007C2B60" w:rsidRDefault="00E375D0" w:rsidP="00976867">
            <w:pPr>
              <w:pStyle w:val="ListParagraph"/>
              <w:numPr>
                <w:ilvl w:val="0"/>
                <w:numId w:val="159"/>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E375D0" w:rsidRPr="007C2B60" w:rsidRDefault="00E375D0" w:rsidP="00976867">
            <w:pPr>
              <w:pStyle w:val="ListParagraph"/>
              <w:numPr>
                <w:ilvl w:val="0"/>
                <w:numId w:val="159"/>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E375D0" w:rsidRPr="007C2B60" w:rsidRDefault="00E375D0" w:rsidP="00976867">
            <w:pPr>
              <w:pStyle w:val="ListParagraph"/>
              <w:numPr>
                <w:ilvl w:val="0"/>
                <w:numId w:val="160"/>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E375D0" w:rsidRPr="007C2B60" w:rsidRDefault="00E375D0" w:rsidP="00976867">
            <w:pPr>
              <w:pStyle w:val="ListParagraph"/>
              <w:numPr>
                <w:ilvl w:val="0"/>
                <w:numId w:val="160"/>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E375D0" w:rsidRPr="00AE3123" w:rsidRDefault="00E375D0" w:rsidP="00976867">
            <w:pPr>
              <w:pStyle w:val="ListParagraph"/>
              <w:numPr>
                <w:ilvl w:val="0"/>
                <w:numId w:val="160"/>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bl>
    <w:p w:rsidR="005F5762" w:rsidRDefault="005F5762">
      <w:r>
        <w:br w:type="page"/>
      </w:r>
    </w:p>
    <w:tbl>
      <w:tblPr>
        <w:tblpPr w:leftFromText="180" w:rightFromText="180" w:vertAnchor="page" w:horzAnchor="margin" w:tblpXSpec="center" w:tblpY="691"/>
        <w:tblW w:w="13518" w:type="dxa"/>
        <w:tblLayout w:type="fixed"/>
        <w:tblLook w:val="04A0"/>
      </w:tblPr>
      <w:tblGrid>
        <w:gridCol w:w="2988"/>
        <w:gridCol w:w="8370"/>
        <w:gridCol w:w="990"/>
        <w:gridCol w:w="1170"/>
      </w:tblGrid>
      <w:tr w:rsidR="00132777" w:rsidRPr="005F5762" w:rsidTr="00132777">
        <w:trPr>
          <w:trHeight w:val="53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1363C5" w:rsidRDefault="00132777" w:rsidP="005F5762">
            <w:pPr>
              <w:jc w:val="center"/>
              <w:rPr>
                <w:rFonts w:eastAsia="Times New Roman"/>
                <w:b/>
                <w:bCs/>
                <w:color w:val="000000"/>
                <w:sz w:val="28"/>
                <w:szCs w:val="28"/>
              </w:rPr>
            </w:pPr>
            <w:r w:rsidRPr="001363C5">
              <w:rPr>
                <w:rFonts w:eastAsia="Times New Roman"/>
                <w:b/>
                <w:bCs/>
                <w:color w:val="000000"/>
                <w:sz w:val="28"/>
                <w:szCs w:val="28"/>
              </w:rPr>
              <w:lastRenderedPageBreak/>
              <w:t>Measure</w:t>
            </w:r>
          </w:p>
        </w:tc>
        <w:tc>
          <w:tcPr>
            <w:tcW w:w="8370" w:type="dxa"/>
            <w:tcBorders>
              <w:top w:val="single" w:sz="4" w:space="0" w:color="auto"/>
              <w:left w:val="nil"/>
              <w:bottom w:val="single" w:sz="4" w:space="0" w:color="auto"/>
              <w:right w:val="single" w:sz="4" w:space="0" w:color="auto"/>
            </w:tcBorders>
            <w:shd w:val="clear" w:color="auto" w:fill="auto"/>
            <w:vAlign w:val="center"/>
          </w:tcPr>
          <w:p w:rsidR="00132777" w:rsidRPr="001363C5" w:rsidRDefault="00132777" w:rsidP="005F5762">
            <w:pPr>
              <w:jc w:val="center"/>
              <w:rPr>
                <w:rFonts w:eastAsia="Times New Roman"/>
                <w:b/>
                <w:bCs/>
                <w:color w:val="000000"/>
                <w:sz w:val="28"/>
                <w:szCs w:val="28"/>
              </w:rPr>
            </w:pPr>
            <w:r>
              <w:rPr>
                <w:rFonts w:eastAsia="Times New Roman"/>
                <w:b/>
                <w:bCs/>
                <w:color w:val="000000"/>
                <w:sz w:val="28"/>
                <w:szCs w:val="28"/>
              </w:rPr>
              <w:t>Documentation Required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32777" w:rsidRPr="0018190A" w:rsidRDefault="00132777" w:rsidP="005F5762">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132777" w:rsidRPr="005F5762" w:rsidRDefault="00132777" w:rsidP="005F5762">
            <w:pPr>
              <w:jc w:val="center"/>
              <w:rPr>
                <w:rFonts w:eastAsia="Times New Roman"/>
                <w:b/>
                <w:bCs/>
                <w:color w:val="FFFFFF" w:themeColor="background1"/>
                <w:sz w:val="28"/>
                <w:szCs w:val="28"/>
              </w:rPr>
            </w:pPr>
            <w:r w:rsidRPr="005F5762">
              <w:rPr>
                <w:rFonts w:eastAsia="Times New Roman"/>
                <w:b/>
                <w:bCs/>
                <w:color w:val="FFFFFF" w:themeColor="background1"/>
                <w:sz w:val="28"/>
                <w:szCs w:val="28"/>
              </w:rPr>
              <w:t>No</w:t>
            </w:r>
          </w:p>
        </w:tc>
      </w:tr>
      <w:tr w:rsidR="00132777" w:rsidRPr="001363C5" w:rsidTr="00132777">
        <w:trPr>
          <w:trHeight w:val="161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7C2B60" w:rsidRDefault="00132777" w:rsidP="00717176">
            <w:pPr>
              <w:autoSpaceDE w:val="0"/>
              <w:autoSpaceDN w:val="0"/>
              <w:adjustRightInd w:val="0"/>
              <w:rPr>
                <w:b/>
                <w:bCs/>
                <w:color w:val="231F20"/>
                <w:sz w:val="22"/>
                <w:szCs w:val="22"/>
              </w:rPr>
            </w:pPr>
            <w:r w:rsidRPr="007C2B60">
              <w:rPr>
                <w:b/>
                <w:bCs/>
                <w:color w:val="231F20"/>
                <w:sz w:val="22"/>
                <w:szCs w:val="22"/>
              </w:rPr>
              <w:t xml:space="preserve">2.1.5 </w:t>
            </w:r>
            <w:r>
              <w:rPr>
                <w:bCs/>
                <w:color w:val="231F20"/>
                <w:sz w:val="22"/>
                <w:szCs w:val="22"/>
              </w:rPr>
              <w:t xml:space="preserve">– </w:t>
            </w:r>
            <w:r w:rsidRPr="007C2B60">
              <w:rPr>
                <w:color w:val="231F20"/>
                <w:sz w:val="22"/>
                <w:szCs w:val="22"/>
              </w:rPr>
              <w:t>Monitor</w:t>
            </w:r>
            <w:r>
              <w:rPr>
                <w:color w:val="231F20"/>
                <w:sz w:val="22"/>
                <w:szCs w:val="22"/>
              </w:rPr>
              <w:t xml:space="preserve"> </w:t>
            </w:r>
            <w:r w:rsidRPr="007C2B60">
              <w:rPr>
                <w:color w:val="231F20"/>
                <w:sz w:val="22"/>
                <w:szCs w:val="22"/>
              </w:rPr>
              <w:t>timely reporting of</w:t>
            </w:r>
            <w:r>
              <w:rPr>
                <w:color w:val="231F20"/>
                <w:sz w:val="22"/>
                <w:szCs w:val="22"/>
              </w:rPr>
              <w:t xml:space="preserve"> </w:t>
            </w:r>
            <w:proofErr w:type="spellStart"/>
            <w:r w:rsidRPr="007C2B60">
              <w:rPr>
                <w:color w:val="231F20"/>
                <w:sz w:val="22"/>
                <w:szCs w:val="22"/>
              </w:rPr>
              <w:t>notifiable</w:t>
            </w:r>
            <w:proofErr w:type="spellEnd"/>
            <w:r w:rsidRPr="007C2B60">
              <w:rPr>
                <w:color w:val="231F20"/>
                <w:sz w:val="22"/>
                <w:szCs w:val="22"/>
              </w:rPr>
              <w:t>/reportable diseases, lab test results,</w:t>
            </w:r>
            <w:r>
              <w:rPr>
                <w:color w:val="231F20"/>
                <w:sz w:val="22"/>
                <w:szCs w:val="22"/>
              </w:rPr>
              <w:t xml:space="preserve"> </w:t>
            </w:r>
            <w:r w:rsidRPr="007C2B60">
              <w:rPr>
                <w:color w:val="231F20"/>
                <w:sz w:val="22"/>
                <w:szCs w:val="22"/>
              </w:rPr>
              <w:t>and investigation results</w:t>
            </w:r>
          </w:p>
        </w:tc>
        <w:tc>
          <w:tcPr>
            <w:tcW w:w="8370" w:type="dxa"/>
            <w:tcBorders>
              <w:top w:val="single" w:sz="4" w:space="0" w:color="auto"/>
              <w:left w:val="nil"/>
              <w:bottom w:val="single" w:sz="4" w:space="0" w:color="auto"/>
              <w:right w:val="single" w:sz="4" w:space="0" w:color="auto"/>
            </w:tcBorders>
            <w:shd w:val="clear" w:color="auto" w:fill="auto"/>
            <w:vAlign w:val="center"/>
          </w:tcPr>
          <w:p w:rsidR="00132777" w:rsidRDefault="00132777" w:rsidP="00976867">
            <w:pPr>
              <w:pStyle w:val="Default"/>
              <w:numPr>
                <w:ilvl w:val="0"/>
                <w:numId w:val="179"/>
              </w:numPr>
              <w:spacing w:after="120"/>
              <w:ind w:left="346"/>
              <w:rPr>
                <w:sz w:val="23"/>
                <w:szCs w:val="23"/>
              </w:rPr>
            </w:pPr>
            <w:r>
              <w:rPr>
                <w:sz w:val="23"/>
                <w:szCs w:val="23"/>
              </w:rPr>
              <w:t>Current tracking log or audit of reports of disease reporting, laboratory tests reports, and/or investigations with actual timelines noted (1 tracking log or audit of investigation in the last 5 years)</w:t>
            </w:r>
          </w:p>
          <w:p w:rsidR="00132777" w:rsidRDefault="00132777" w:rsidP="00976867">
            <w:pPr>
              <w:pStyle w:val="Default"/>
              <w:numPr>
                <w:ilvl w:val="0"/>
                <w:numId w:val="179"/>
              </w:numPr>
              <w:spacing w:after="120"/>
              <w:ind w:left="346"/>
              <w:rPr>
                <w:sz w:val="23"/>
                <w:szCs w:val="23"/>
              </w:rPr>
            </w:pPr>
            <w:r>
              <w:rPr>
                <w:sz w:val="23"/>
                <w:szCs w:val="23"/>
              </w:rPr>
              <w:t>Copy of applicable laws on reporting (1 set of laws, laws can be older than 5 years but must show that has been reviewed within the last 5 years)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Default="00132777" w:rsidP="00976867">
            <w:pPr>
              <w:pStyle w:val="ListParagraph"/>
              <w:numPr>
                <w:ilvl w:val="0"/>
                <w:numId w:val="180"/>
              </w:numPr>
              <w:spacing w:after="120"/>
              <w:ind w:left="326"/>
              <w:contextualSpacing w:val="0"/>
              <w:jc w:val="center"/>
              <w:rPr>
                <w:rFonts w:eastAsia="Times New Roman"/>
                <w:color w:val="000000"/>
                <w:sz w:val="36"/>
                <w:szCs w:val="36"/>
              </w:rPr>
            </w:pPr>
            <w:r>
              <w:rPr>
                <w:rFonts w:eastAsia="Times New Roman"/>
                <w:color w:val="000000"/>
                <w:sz w:val="36"/>
                <w:szCs w:val="36"/>
              </w:rPr>
              <w:sym w:font="Wingdings 2" w:char="002A"/>
            </w:r>
          </w:p>
          <w:p w:rsidR="00132777" w:rsidRPr="007F7C05" w:rsidRDefault="00132777" w:rsidP="00976867">
            <w:pPr>
              <w:pStyle w:val="ListParagraph"/>
              <w:numPr>
                <w:ilvl w:val="0"/>
                <w:numId w:val="18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32777" w:rsidRDefault="00132777" w:rsidP="00976867">
            <w:pPr>
              <w:pStyle w:val="ListParagraph"/>
              <w:numPr>
                <w:ilvl w:val="0"/>
                <w:numId w:val="181"/>
              </w:numPr>
              <w:spacing w:after="120"/>
              <w:ind w:left="347"/>
              <w:contextualSpacing w:val="0"/>
              <w:jc w:val="center"/>
              <w:rPr>
                <w:rFonts w:eastAsia="Times New Roman"/>
                <w:color w:val="000000"/>
                <w:sz w:val="36"/>
                <w:szCs w:val="36"/>
              </w:rPr>
            </w:pPr>
            <w:r>
              <w:rPr>
                <w:rFonts w:eastAsia="Times New Roman"/>
                <w:color w:val="000000"/>
                <w:sz w:val="36"/>
                <w:szCs w:val="36"/>
              </w:rPr>
              <w:sym w:font="Wingdings 2" w:char="002A"/>
            </w:r>
          </w:p>
          <w:p w:rsidR="00132777" w:rsidRPr="007F7C05" w:rsidRDefault="00132777" w:rsidP="00976867">
            <w:pPr>
              <w:pStyle w:val="ListParagraph"/>
              <w:numPr>
                <w:ilvl w:val="0"/>
                <w:numId w:val="18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132777" w:rsidRPr="001363C5" w:rsidTr="00132777">
        <w:trPr>
          <w:trHeight w:val="161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Default="00132777" w:rsidP="00717176">
            <w:pPr>
              <w:autoSpaceDE w:val="0"/>
              <w:autoSpaceDN w:val="0"/>
              <w:adjustRightInd w:val="0"/>
              <w:rPr>
                <w:bCs/>
                <w:color w:val="231F20"/>
                <w:sz w:val="22"/>
                <w:szCs w:val="22"/>
              </w:rPr>
            </w:pPr>
            <w:r>
              <w:rPr>
                <w:b/>
                <w:bCs/>
                <w:color w:val="231F20"/>
                <w:sz w:val="22"/>
                <w:szCs w:val="22"/>
              </w:rPr>
              <w:t xml:space="preserve">2.1.6 – </w:t>
            </w:r>
            <w:r>
              <w:rPr>
                <w:bCs/>
                <w:color w:val="231F20"/>
                <w:sz w:val="22"/>
                <w:szCs w:val="22"/>
              </w:rPr>
              <w:t>Provide consultation, technical assistance, and/or information to local health departments in the state regarding disease outbreak and environmental public health hazard management</w:t>
            </w:r>
          </w:p>
          <w:p w:rsidR="00132777" w:rsidRPr="00717176" w:rsidRDefault="00132777" w:rsidP="00717176">
            <w:pPr>
              <w:autoSpaceDE w:val="0"/>
              <w:autoSpaceDN w:val="0"/>
              <w:adjustRightInd w:val="0"/>
              <w:rPr>
                <w:bCs/>
                <w:color w:val="231F20"/>
                <w:sz w:val="22"/>
                <w:szCs w:val="22"/>
              </w:rPr>
            </w:pPr>
          </w:p>
        </w:tc>
        <w:tc>
          <w:tcPr>
            <w:tcW w:w="8370" w:type="dxa"/>
            <w:tcBorders>
              <w:top w:val="single" w:sz="4" w:space="0" w:color="auto"/>
              <w:left w:val="nil"/>
              <w:bottom w:val="single" w:sz="4" w:space="0" w:color="auto"/>
              <w:right w:val="single" w:sz="4" w:space="0" w:color="auto"/>
            </w:tcBorders>
            <w:shd w:val="clear" w:color="auto" w:fill="auto"/>
            <w:vAlign w:val="center"/>
          </w:tcPr>
          <w:p w:rsidR="00132777" w:rsidRDefault="00132777" w:rsidP="003F6E67">
            <w:pPr>
              <w:pStyle w:val="Default"/>
              <w:numPr>
                <w:ilvl w:val="0"/>
                <w:numId w:val="281"/>
              </w:numPr>
              <w:spacing w:after="120"/>
              <w:rPr>
                <w:sz w:val="23"/>
                <w:szCs w:val="23"/>
              </w:rPr>
            </w:pPr>
            <w:r>
              <w:rPr>
                <w:sz w:val="23"/>
                <w:szCs w:val="23"/>
              </w:rPr>
              <w:t>Documentation of consultation, technical assistance, and/or information provided to local or tribal departments (2 examples in last 5 years)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717176" w:rsidRDefault="00132777" w:rsidP="003F6E67">
            <w:pPr>
              <w:pStyle w:val="ListParagraph"/>
              <w:numPr>
                <w:ilvl w:val="0"/>
                <w:numId w:val="282"/>
              </w:numPr>
              <w:spacing w:after="120"/>
              <w:rPr>
                <w:rFonts w:eastAsia="Times New Roman"/>
                <w:color w:val="000000"/>
                <w:sz w:val="22"/>
                <w:szCs w:val="22"/>
              </w:rPr>
            </w:pPr>
            <w:r>
              <w:rPr>
                <w:rFonts w:eastAsia="Times New Roman"/>
                <w:color w:val="000000"/>
                <w:sz w:val="36"/>
                <w:szCs w:val="36"/>
              </w:rPr>
              <w:sym w:font="Wingdings 2" w:char="0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32777" w:rsidRPr="00717176" w:rsidRDefault="00132777" w:rsidP="003F6E67">
            <w:pPr>
              <w:pStyle w:val="ListParagraph"/>
              <w:numPr>
                <w:ilvl w:val="0"/>
                <w:numId w:val="285"/>
              </w:numPr>
              <w:spacing w:after="120"/>
              <w:contextualSpacing w:val="0"/>
              <w:jc w:val="center"/>
              <w:rPr>
                <w:rFonts w:eastAsia="Times New Roman"/>
                <w:color w:val="000000"/>
                <w:sz w:val="22"/>
                <w:szCs w:val="22"/>
              </w:rPr>
            </w:pPr>
            <w:r>
              <w:rPr>
                <w:rFonts w:eastAsia="Times New Roman"/>
                <w:color w:val="000000"/>
                <w:sz w:val="36"/>
                <w:szCs w:val="36"/>
              </w:rPr>
              <w:sym w:font="Wingdings 2" w:char="002A"/>
            </w:r>
          </w:p>
        </w:tc>
      </w:tr>
    </w:tbl>
    <w:p w:rsidR="00132777" w:rsidRDefault="000E20FA">
      <w:r>
        <w:br w:type="page"/>
      </w:r>
    </w:p>
    <w:tbl>
      <w:tblPr>
        <w:tblpPr w:leftFromText="180" w:rightFromText="180" w:vertAnchor="page" w:horzAnchor="margin" w:tblpXSpec="center" w:tblpY="691"/>
        <w:tblW w:w="13518" w:type="dxa"/>
        <w:tblLayout w:type="fixed"/>
        <w:tblLook w:val="04A0"/>
      </w:tblPr>
      <w:tblGrid>
        <w:gridCol w:w="2988"/>
        <w:gridCol w:w="8370"/>
        <w:gridCol w:w="990"/>
        <w:gridCol w:w="1170"/>
      </w:tblGrid>
      <w:tr w:rsidR="00132777" w:rsidRPr="005F5762" w:rsidTr="00132777">
        <w:trPr>
          <w:trHeight w:val="533"/>
        </w:trPr>
        <w:tc>
          <w:tcPr>
            <w:tcW w:w="135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5F5762" w:rsidRDefault="00132777" w:rsidP="00132777">
            <w:pPr>
              <w:rPr>
                <w:rFonts w:eastAsia="Times New Roman"/>
                <w:b/>
                <w:bCs/>
                <w:color w:val="FFFFFF" w:themeColor="background1"/>
                <w:sz w:val="28"/>
                <w:szCs w:val="28"/>
              </w:rPr>
            </w:pPr>
            <w:r>
              <w:rPr>
                <w:rFonts w:eastAsia="Times New Roman"/>
                <w:b/>
                <w:bCs/>
                <w:color w:val="000000"/>
                <w:sz w:val="28"/>
                <w:szCs w:val="28"/>
              </w:rPr>
              <w:lastRenderedPageBreak/>
              <w:t>Standard 2.2: Contain/mitigate health problems and environmental public health hazards</w:t>
            </w:r>
          </w:p>
        </w:tc>
      </w:tr>
      <w:tr w:rsidR="00132777" w:rsidRPr="005F5762" w:rsidTr="00132777">
        <w:trPr>
          <w:trHeight w:val="53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1363C5" w:rsidRDefault="00132777" w:rsidP="00132777">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nil"/>
              <w:bottom w:val="single" w:sz="4" w:space="0" w:color="auto"/>
              <w:right w:val="single" w:sz="4" w:space="0" w:color="auto"/>
            </w:tcBorders>
            <w:shd w:val="clear" w:color="auto" w:fill="auto"/>
            <w:vAlign w:val="center"/>
          </w:tcPr>
          <w:p w:rsidR="00132777" w:rsidRPr="001363C5" w:rsidRDefault="00132777" w:rsidP="00132777">
            <w:pPr>
              <w:jc w:val="center"/>
              <w:rPr>
                <w:rFonts w:eastAsia="Times New Roman"/>
                <w:b/>
                <w:bCs/>
                <w:color w:val="000000"/>
                <w:sz w:val="28"/>
                <w:szCs w:val="28"/>
              </w:rPr>
            </w:pPr>
            <w:r>
              <w:rPr>
                <w:rFonts w:eastAsia="Times New Roman"/>
                <w:b/>
                <w:bCs/>
                <w:color w:val="000000"/>
                <w:sz w:val="28"/>
                <w:szCs w:val="28"/>
              </w:rPr>
              <w:t>Documentation Required</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32777" w:rsidRPr="0018190A" w:rsidRDefault="00132777" w:rsidP="00132777">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132777" w:rsidRPr="005F5762" w:rsidRDefault="00132777" w:rsidP="00132777">
            <w:pPr>
              <w:jc w:val="center"/>
              <w:rPr>
                <w:rFonts w:eastAsia="Times New Roman"/>
                <w:b/>
                <w:bCs/>
                <w:color w:val="FFFFFF" w:themeColor="background1"/>
                <w:sz w:val="28"/>
                <w:szCs w:val="28"/>
              </w:rPr>
            </w:pPr>
            <w:r w:rsidRPr="005F5762">
              <w:rPr>
                <w:rFonts w:eastAsia="Times New Roman"/>
                <w:b/>
                <w:bCs/>
                <w:color w:val="FFFFFF" w:themeColor="background1"/>
                <w:sz w:val="28"/>
                <w:szCs w:val="28"/>
              </w:rPr>
              <w:t>No</w:t>
            </w:r>
          </w:p>
        </w:tc>
      </w:tr>
      <w:tr w:rsidR="00132777" w:rsidRPr="001363C5" w:rsidTr="00132777">
        <w:trPr>
          <w:trHeight w:val="161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7C2B60" w:rsidRDefault="00132777" w:rsidP="00132777">
            <w:pPr>
              <w:autoSpaceDE w:val="0"/>
              <w:autoSpaceDN w:val="0"/>
              <w:adjustRightInd w:val="0"/>
              <w:rPr>
                <w:rFonts w:eastAsia="Times New Roman"/>
                <w:color w:val="000000"/>
                <w:sz w:val="22"/>
                <w:szCs w:val="22"/>
              </w:rPr>
            </w:pPr>
            <w:r w:rsidRPr="007C2B60">
              <w:rPr>
                <w:b/>
                <w:bCs/>
                <w:color w:val="231F20"/>
                <w:sz w:val="22"/>
                <w:szCs w:val="22"/>
              </w:rPr>
              <w:t xml:space="preserve">2.2.1 </w:t>
            </w:r>
            <w:r>
              <w:rPr>
                <w:bCs/>
                <w:color w:val="231F20"/>
                <w:sz w:val="22"/>
                <w:szCs w:val="22"/>
              </w:rPr>
              <w:t xml:space="preserve">– </w:t>
            </w:r>
            <w:r w:rsidRPr="007C2B60">
              <w:rPr>
                <w:color w:val="231F20"/>
                <w:sz w:val="22"/>
                <w:szCs w:val="22"/>
              </w:rPr>
              <w:t>Maintain</w:t>
            </w:r>
            <w:r>
              <w:rPr>
                <w:color w:val="231F20"/>
                <w:sz w:val="22"/>
                <w:szCs w:val="22"/>
              </w:rPr>
              <w:t xml:space="preserve"> </w:t>
            </w:r>
            <w:r w:rsidRPr="007C2B60">
              <w:rPr>
                <w:color w:val="231F20"/>
                <w:sz w:val="22"/>
                <w:szCs w:val="22"/>
              </w:rPr>
              <w:t>protocols for containment/mitigation</w:t>
            </w:r>
            <w:r>
              <w:rPr>
                <w:color w:val="231F20"/>
                <w:sz w:val="22"/>
                <w:szCs w:val="22"/>
              </w:rPr>
              <w:t xml:space="preserve"> </w:t>
            </w:r>
            <w:r w:rsidRPr="007C2B60">
              <w:rPr>
                <w:color w:val="231F20"/>
                <w:sz w:val="22"/>
                <w:szCs w:val="22"/>
              </w:rPr>
              <w:t>of public health problems and environmental</w:t>
            </w:r>
            <w:r>
              <w:rPr>
                <w:color w:val="231F20"/>
                <w:sz w:val="22"/>
                <w:szCs w:val="22"/>
              </w:rPr>
              <w:t xml:space="preserve"> </w:t>
            </w:r>
            <w:r w:rsidRPr="007C2B60">
              <w:rPr>
                <w:color w:val="231F20"/>
                <w:sz w:val="22"/>
                <w:szCs w:val="22"/>
              </w:rPr>
              <w:t>public health hazards</w:t>
            </w:r>
          </w:p>
        </w:tc>
        <w:tc>
          <w:tcPr>
            <w:tcW w:w="8370" w:type="dxa"/>
            <w:tcBorders>
              <w:top w:val="single" w:sz="4" w:space="0" w:color="auto"/>
              <w:left w:val="nil"/>
              <w:bottom w:val="single" w:sz="4" w:space="0" w:color="auto"/>
              <w:right w:val="single" w:sz="4" w:space="0" w:color="auto"/>
            </w:tcBorders>
            <w:shd w:val="clear" w:color="auto" w:fill="auto"/>
            <w:vAlign w:val="center"/>
          </w:tcPr>
          <w:p w:rsidR="00132777" w:rsidRPr="008233DA" w:rsidRDefault="00132777" w:rsidP="003F6E67">
            <w:pPr>
              <w:pStyle w:val="Default"/>
              <w:numPr>
                <w:ilvl w:val="0"/>
                <w:numId w:val="287"/>
              </w:numPr>
              <w:rPr>
                <w:sz w:val="23"/>
                <w:szCs w:val="23"/>
              </w:rPr>
            </w:pPr>
            <w:r>
              <w:rPr>
                <w:sz w:val="23"/>
                <w:szCs w:val="23"/>
              </w:rPr>
              <w:t>Current written protocols that address containment/mitigation of public health problems and environmental public health hazards</w:t>
            </w:r>
            <w:r w:rsidRPr="008233DA">
              <w:rPr>
                <w:sz w:val="23"/>
                <w:szCs w:val="23"/>
              </w:rPr>
              <w:t xml:space="preserve"> </w:t>
            </w:r>
            <w:r w:rsidR="003F00E3">
              <w:rPr>
                <w:sz w:val="23"/>
                <w:szCs w:val="23"/>
              </w:rPr>
              <w:t>(1 comprehensive protocol or set of protocols within the last 2 years)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8233DA" w:rsidRDefault="00132777" w:rsidP="00132777">
            <w:pPr>
              <w:pStyle w:val="ListParagraph"/>
              <w:numPr>
                <w:ilvl w:val="0"/>
                <w:numId w:val="11"/>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32777" w:rsidRPr="008233DA" w:rsidRDefault="00132777" w:rsidP="00132777">
            <w:pPr>
              <w:pStyle w:val="ListParagraph"/>
              <w:numPr>
                <w:ilvl w:val="0"/>
                <w:numId w:val="12"/>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132777" w:rsidRPr="001363C5" w:rsidTr="00132777">
        <w:trPr>
          <w:trHeight w:val="161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8233DA" w:rsidRDefault="00132777" w:rsidP="00132777">
            <w:pPr>
              <w:autoSpaceDE w:val="0"/>
              <w:autoSpaceDN w:val="0"/>
              <w:adjustRightInd w:val="0"/>
              <w:rPr>
                <w:rFonts w:eastAsia="Times New Roman"/>
                <w:color w:val="000000"/>
                <w:sz w:val="22"/>
                <w:szCs w:val="22"/>
              </w:rPr>
            </w:pPr>
            <w:r w:rsidRPr="008233DA">
              <w:rPr>
                <w:b/>
                <w:bCs/>
                <w:color w:val="231F20"/>
                <w:sz w:val="22"/>
                <w:szCs w:val="22"/>
              </w:rPr>
              <w:t xml:space="preserve">2.2.2 </w:t>
            </w:r>
            <w:r w:rsidRPr="008233DA">
              <w:rPr>
                <w:bCs/>
                <w:color w:val="231F20"/>
                <w:sz w:val="22"/>
                <w:szCs w:val="22"/>
              </w:rPr>
              <w:t xml:space="preserve">– </w:t>
            </w:r>
            <w:r w:rsidRPr="008233DA">
              <w:rPr>
                <w:color w:val="231F20"/>
                <w:sz w:val="22"/>
                <w:szCs w:val="22"/>
              </w:rPr>
              <w:t>Demonstrate a process for determining when</w:t>
            </w:r>
            <w:r>
              <w:rPr>
                <w:color w:val="231F20"/>
                <w:sz w:val="22"/>
                <w:szCs w:val="22"/>
              </w:rPr>
              <w:t xml:space="preserve"> </w:t>
            </w:r>
            <w:r w:rsidRPr="008233DA">
              <w:rPr>
                <w:color w:val="231F20"/>
                <w:sz w:val="22"/>
                <w:szCs w:val="22"/>
              </w:rPr>
              <w:t>the All Hazards Emergency Operations Plan</w:t>
            </w:r>
            <w:r>
              <w:rPr>
                <w:color w:val="231F20"/>
                <w:sz w:val="22"/>
                <w:szCs w:val="22"/>
              </w:rPr>
              <w:t xml:space="preserve"> </w:t>
            </w:r>
            <w:r w:rsidRPr="008233DA">
              <w:rPr>
                <w:color w:val="231F20"/>
                <w:sz w:val="22"/>
                <w:szCs w:val="22"/>
              </w:rPr>
              <w:t>(EOP) will be implemented</w:t>
            </w:r>
          </w:p>
        </w:tc>
        <w:tc>
          <w:tcPr>
            <w:tcW w:w="8370" w:type="dxa"/>
            <w:tcBorders>
              <w:top w:val="single" w:sz="4" w:space="0" w:color="auto"/>
              <w:left w:val="nil"/>
              <w:bottom w:val="single" w:sz="4" w:space="0" w:color="auto"/>
              <w:right w:val="single" w:sz="4" w:space="0" w:color="auto"/>
            </w:tcBorders>
            <w:shd w:val="clear" w:color="auto" w:fill="auto"/>
            <w:vAlign w:val="center"/>
          </w:tcPr>
          <w:p w:rsidR="001F20CD" w:rsidRDefault="001F20CD" w:rsidP="00FD3A7B">
            <w:pPr>
              <w:pStyle w:val="Default"/>
              <w:numPr>
                <w:ilvl w:val="0"/>
                <w:numId w:val="13"/>
              </w:numPr>
              <w:spacing w:after="120"/>
              <w:ind w:left="346"/>
              <w:rPr>
                <w:color w:val="auto"/>
              </w:rPr>
            </w:pPr>
            <w:r>
              <w:rPr>
                <w:color w:val="auto"/>
              </w:rPr>
              <w:t>Infectious disease outbreak protocols describing processes for the review of specific situations and for determining the activation of the All Hazards Emergency Operation Plan</w:t>
            </w:r>
            <w:r w:rsidR="003F00E3">
              <w:rPr>
                <w:color w:val="auto"/>
              </w:rPr>
              <w:t xml:space="preserve"> (1 comprehensive or set of protocols within the last 5 years)</w:t>
            </w:r>
          </w:p>
          <w:p w:rsidR="001F20CD" w:rsidRDefault="001F20CD" w:rsidP="00FD3A7B">
            <w:pPr>
              <w:pStyle w:val="Default"/>
              <w:numPr>
                <w:ilvl w:val="0"/>
                <w:numId w:val="13"/>
              </w:numPr>
              <w:spacing w:after="120"/>
              <w:ind w:left="346"/>
              <w:rPr>
                <w:color w:val="auto"/>
              </w:rPr>
            </w:pPr>
            <w:r>
              <w:rPr>
                <w:color w:val="auto"/>
              </w:rPr>
              <w:t>Environmental public health protocols describing processes for the review of specific situation and for determining the initiation of the All Hazards Emergency Operation Plan</w:t>
            </w:r>
            <w:r w:rsidR="003F00E3">
              <w:rPr>
                <w:color w:val="auto"/>
              </w:rPr>
              <w:t xml:space="preserve"> (1 comprehensive or set of protocols within the last 5 years)</w:t>
            </w:r>
          </w:p>
          <w:p w:rsidR="00132777" w:rsidRDefault="001F20CD" w:rsidP="00FD3A7B">
            <w:pPr>
              <w:pStyle w:val="Default"/>
              <w:numPr>
                <w:ilvl w:val="0"/>
                <w:numId w:val="13"/>
              </w:numPr>
              <w:spacing w:after="120"/>
              <w:ind w:left="346"/>
              <w:rPr>
                <w:color w:val="auto"/>
              </w:rPr>
            </w:pPr>
            <w:r>
              <w:rPr>
                <w:color w:val="auto"/>
              </w:rPr>
              <w:t>Cluster evaluation protocols describing processes for the review of specific situations and for determining initiation of the All Hazards Operations Plan</w:t>
            </w:r>
            <w:r w:rsidR="003F00E3">
              <w:rPr>
                <w:color w:val="auto"/>
              </w:rPr>
              <w:t xml:space="preserve"> (1 comprehensive or set of protocols within the last 5 years)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Default="00132777" w:rsidP="00FD3A7B">
            <w:pPr>
              <w:pStyle w:val="ListParagraph"/>
              <w:numPr>
                <w:ilvl w:val="0"/>
                <w:numId w:val="15"/>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Default="00132777" w:rsidP="00FD3A7B">
            <w:pPr>
              <w:pStyle w:val="ListParagraph"/>
              <w:numPr>
                <w:ilvl w:val="0"/>
                <w:numId w:val="15"/>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Pr="007F7C05" w:rsidRDefault="00132777" w:rsidP="00FD3A7B">
            <w:pPr>
              <w:pStyle w:val="ListParagraph"/>
              <w:numPr>
                <w:ilvl w:val="0"/>
                <w:numId w:val="15"/>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32777" w:rsidRDefault="00132777" w:rsidP="00FD3A7B">
            <w:pPr>
              <w:pStyle w:val="ListParagraph"/>
              <w:numPr>
                <w:ilvl w:val="0"/>
                <w:numId w:val="1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Default="00132777" w:rsidP="00FD3A7B">
            <w:pPr>
              <w:pStyle w:val="ListParagraph"/>
              <w:numPr>
                <w:ilvl w:val="0"/>
                <w:numId w:val="1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Pr="007F7C05" w:rsidRDefault="00132777" w:rsidP="00FD3A7B">
            <w:pPr>
              <w:pStyle w:val="ListParagraph"/>
              <w:numPr>
                <w:ilvl w:val="0"/>
                <w:numId w:val="1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132777" w:rsidRPr="001363C5" w:rsidTr="00132777">
        <w:trPr>
          <w:trHeight w:val="161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Pr="008233DA" w:rsidRDefault="00132777" w:rsidP="00132777">
            <w:pPr>
              <w:autoSpaceDE w:val="0"/>
              <w:autoSpaceDN w:val="0"/>
              <w:adjustRightInd w:val="0"/>
              <w:rPr>
                <w:rFonts w:eastAsia="Times New Roman"/>
                <w:color w:val="000000"/>
                <w:sz w:val="22"/>
                <w:szCs w:val="22"/>
              </w:rPr>
            </w:pPr>
            <w:r w:rsidRPr="008233DA">
              <w:rPr>
                <w:b/>
                <w:bCs/>
                <w:color w:val="231F20"/>
                <w:sz w:val="22"/>
                <w:szCs w:val="22"/>
              </w:rPr>
              <w:t xml:space="preserve">2.2.3 </w:t>
            </w:r>
            <w:r>
              <w:rPr>
                <w:bCs/>
                <w:color w:val="231F20"/>
                <w:sz w:val="22"/>
                <w:szCs w:val="22"/>
              </w:rPr>
              <w:t xml:space="preserve">– </w:t>
            </w:r>
            <w:r w:rsidRPr="008233DA">
              <w:rPr>
                <w:color w:val="231F20"/>
                <w:sz w:val="22"/>
                <w:szCs w:val="22"/>
              </w:rPr>
              <w:t>Complete</w:t>
            </w:r>
            <w:r>
              <w:rPr>
                <w:color w:val="231F20"/>
                <w:sz w:val="22"/>
                <w:szCs w:val="22"/>
              </w:rPr>
              <w:t xml:space="preserve"> </w:t>
            </w:r>
            <w:r w:rsidRPr="008233DA">
              <w:rPr>
                <w:color w:val="231F20"/>
                <w:sz w:val="22"/>
                <w:szCs w:val="22"/>
              </w:rPr>
              <w:t>an After Action Report (AAR)</w:t>
            </w:r>
            <w:r>
              <w:rPr>
                <w:color w:val="231F20"/>
                <w:sz w:val="22"/>
                <w:szCs w:val="22"/>
              </w:rPr>
              <w:t xml:space="preserve"> </w:t>
            </w:r>
            <w:r w:rsidRPr="008233DA">
              <w:rPr>
                <w:color w:val="231F20"/>
                <w:sz w:val="22"/>
                <w:szCs w:val="22"/>
              </w:rPr>
              <w:t>following events</w:t>
            </w:r>
          </w:p>
        </w:tc>
        <w:tc>
          <w:tcPr>
            <w:tcW w:w="8370" w:type="dxa"/>
            <w:tcBorders>
              <w:top w:val="single" w:sz="4" w:space="0" w:color="auto"/>
              <w:left w:val="nil"/>
              <w:bottom w:val="single" w:sz="4" w:space="0" w:color="auto"/>
              <w:right w:val="single" w:sz="4" w:space="0" w:color="auto"/>
            </w:tcBorders>
            <w:shd w:val="clear" w:color="auto" w:fill="auto"/>
            <w:vAlign w:val="center"/>
          </w:tcPr>
          <w:p w:rsidR="00132777" w:rsidRDefault="00EC4305" w:rsidP="00FD3A7B">
            <w:pPr>
              <w:pStyle w:val="Default"/>
              <w:numPr>
                <w:ilvl w:val="0"/>
                <w:numId w:val="16"/>
              </w:numPr>
              <w:spacing w:after="120"/>
              <w:ind w:left="346"/>
              <w:rPr>
                <w:color w:val="auto"/>
              </w:rPr>
            </w:pPr>
            <w:r>
              <w:rPr>
                <w:color w:val="auto"/>
              </w:rPr>
              <w:t>P</w:t>
            </w:r>
            <w:r w:rsidR="00132777">
              <w:rPr>
                <w:color w:val="auto"/>
              </w:rPr>
              <w:t>rocesses used to determine when events rise to significance for an AAR review</w:t>
            </w:r>
            <w:r>
              <w:rPr>
                <w:color w:val="auto"/>
              </w:rPr>
              <w:t xml:space="preserve"> (1 in last 5 years)</w:t>
            </w:r>
          </w:p>
          <w:p w:rsidR="00132777" w:rsidRDefault="00132777" w:rsidP="00FD3A7B">
            <w:pPr>
              <w:pStyle w:val="Default"/>
              <w:numPr>
                <w:ilvl w:val="0"/>
                <w:numId w:val="16"/>
              </w:numPr>
              <w:spacing w:after="120"/>
              <w:ind w:left="346"/>
              <w:rPr>
                <w:color w:val="auto"/>
              </w:rPr>
            </w:pPr>
            <w:r>
              <w:rPr>
                <w:color w:val="auto"/>
              </w:rPr>
              <w:t>List of significant events that occurred, including outbreaks and environmental public health risks</w:t>
            </w:r>
            <w:r w:rsidR="00EC4305">
              <w:rPr>
                <w:color w:val="auto"/>
              </w:rPr>
              <w:t xml:space="preserve"> in the last 5 years (1 list)</w:t>
            </w:r>
          </w:p>
          <w:p w:rsidR="00132777" w:rsidRDefault="00132777" w:rsidP="00FD3A7B">
            <w:pPr>
              <w:pStyle w:val="Default"/>
              <w:numPr>
                <w:ilvl w:val="0"/>
                <w:numId w:val="16"/>
              </w:numPr>
              <w:spacing w:after="120"/>
              <w:ind w:left="346"/>
              <w:rPr>
                <w:color w:val="auto"/>
              </w:rPr>
            </w:pPr>
            <w:r>
              <w:rPr>
                <w:color w:val="auto"/>
              </w:rPr>
              <w:t>Completed AAR for two events that document successes, issues, and recommended changes in investigation and response procedures or other process improvements</w:t>
            </w:r>
            <w:r w:rsidR="00EC4305">
              <w:rPr>
                <w:color w:val="auto"/>
              </w:rPr>
              <w:t xml:space="preserve"> (2 from different events in the last 5 years</w:t>
            </w:r>
            <w:r w:rsidR="00DD4F59">
              <w:rPr>
                <w:color w:val="auto"/>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2777" w:rsidRDefault="00132777" w:rsidP="00FD3A7B">
            <w:pPr>
              <w:pStyle w:val="ListParagraph"/>
              <w:numPr>
                <w:ilvl w:val="0"/>
                <w:numId w:val="17"/>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Default="00132777" w:rsidP="00FD3A7B">
            <w:pPr>
              <w:pStyle w:val="ListParagraph"/>
              <w:numPr>
                <w:ilvl w:val="0"/>
                <w:numId w:val="17"/>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Pr="007F7C05" w:rsidRDefault="00132777" w:rsidP="00FD3A7B">
            <w:pPr>
              <w:pStyle w:val="ListParagraph"/>
              <w:numPr>
                <w:ilvl w:val="0"/>
                <w:numId w:val="17"/>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32777" w:rsidRDefault="00132777" w:rsidP="00FD3A7B">
            <w:pPr>
              <w:pStyle w:val="ListParagraph"/>
              <w:numPr>
                <w:ilvl w:val="0"/>
                <w:numId w:val="18"/>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Default="00132777" w:rsidP="00FD3A7B">
            <w:pPr>
              <w:pStyle w:val="ListParagraph"/>
              <w:numPr>
                <w:ilvl w:val="0"/>
                <w:numId w:val="18"/>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32777" w:rsidRPr="007F7C05" w:rsidRDefault="00132777" w:rsidP="00FD3A7B">
            <w:pPr>
              <w:pStyle w:val="ListParagraph"/>
              <w:numPr>
                <w:ilvl w:val="0"/>
                <w:numId w:val="18"/>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bl>
    <w:p w:rsidR="000E20FA" w:rsidRDefault="000E20FA"/>
    <w:p w:rsidR="000F3DAF" w:rsidRDefault="000F3DAF"/>
    <w:p w:rsidR="00DD4F59" w:rsidRDefault="00DD4F59">
      <w:r>
        <w:br w:type="page"/>
      </w:r>
    </w:p>
    <w:tbl>
      <w:tblPr>
        <w:tblpPr w:leftFromText="180" w:rightFromText="180" w:vertAnchor="page" w:horzAnchor="margin" w:tblpXSpec="center" w:tblpY="871"/>
        <w:tblW w:w="13920" w:type="dxa"/>
        <w:tblLayout w:type="fixed"/>
        <w:tblCellMar>
          <w:left w:w="115" w:type="dxa"/>
          <w:right w:w="115" w:type="dxa"/>
        </w:tblCellMar>
        <w:tblLook w:val="04A0"/>
      </w:tblPr>
      <w:tblGrid>
        <w:gridCol w:w="6"/>
        <w:gridCol w:w="2990"/>
        <w:gridCol w:w="8369"/>
        <w:gridCol w:w="25"/>
        <w:gridCol w:w="1145"/>
        <w:gridCol w:w="119"/>
        <w:gridCol w:w="1141"/>
        <w:gridCol w:w="125"/>
      </w:tblGrid>
      <w:tr w:rsidR="00DD4F59" w:rsidRPr="001363C5" w:rsidTr="001927F3">
        <w:trPr>
          <w:trHeight w:val="711"/>
        </w:trPr>
        <w:tc>
          <w:tcPr>
            <w:tcW w:w="139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D4F59" w:rsidRPr="000E20FA" w:rsidRDefault="00813C47" w:rsidP="00813C47">
            <w:pPr>
              <w:rPr>
                <w:rFonts w:eastAsia="Times New Roman"/>
                <w:b/>
                <w:bCs/>
                <w:color w:val="FFFFFF" w:themeColor="background1"/>
                <w:sz w:val="28"/>
                <w:szCs w:val="28"/>
              </w:rPr>
            </w:pPr>
            <w:r>
              <w:rPr>
                <w:rFonts w:eastAsia="Times New Roman"/>
                <w:b/>
                <w:bCs/>
                <w:color w:val="000000"/>
                <w:sz w:val="28"/>
                <w:szCs w:val="28"/>
              </w:rPr>
              <w:lastRenderedPageBreak/>
              <w:t xml:space="preserve">Standard 2.3: Ensure access to laboratory and epidemiological/environmental public health expertise and capacity to investigate and contain/mitigate public </w:t>
            </w:r>
            <w:r w:rsidR="00113E2E">
              <w:rPr>
                <w:rFonts w:eastAsia="Times New Roman"/>
                <w:b/>
                <w:bCs/>
                <w:color w:val="000000"/>
                <w:sz w:val="28"/>
                <w:szCs w:val="28"/>
              </w:rPr>
              <w:t>health problems and environmental public health hazards</w:t>
            </w:r>
          </w:p>
        </w:tc>
      </w:tr>
      <w:tr w:rsidR="00DD4F59" w:rsidRPr="001363C5" w:rsidTr="001927F3">
        <w:trPr>
          <w:trHeight w:val="711"/>
        </w:trPr>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F59" w:rsidRPr="001363C5" w:rsidRDefault="00DD4F59" w:rsidP="00DD4F59">
            <w:pPr>
              <w:jc w:val="center"/>
              <w:rPr>
                <w:rFonts w:eastAsia="Times New Roman"/>
                <w:b/>
                <w:bCs/>
                <w:color w:val="000000"/>
                <w:sz w:val="28"/>
                <w:szCs w:val="28"/>
              </w:rPr>
            </w:pPr>
            <w:r w:rsidRPr="001363C5">
              <w:rPr>
                <w:rFonts w:eastAsia="Times New Roman"/>
                <w:b/>
                <w:bCs/>
                <w:color w:val="000000"/>
                <w:sz w:val="28"/>
                <w:szCs w:val="28"/>
              </w:rPr>
              <w:t>Measure</w:t>
            </w:r>
          </w:p>
        </w:tc>
        <w:tc>
          <w:tcPr>
            <w:tcW w:w="8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F59" w:rsidRPr="001363C5" w:rsidRDefault="00DD4F59" w:rsidP="00DD4F59">
            <w:pPr>
              <w:jc w:val="center"/>
              <w:rPr>
                <w:rFonts w:eastAsia="Times New Roman"/>
                <w:b/>
                <w:bCs/>
                <w:color w:val="000000"/>
                <w:sz w:val="28"/>
                <w:szCs w:val="28"/>
              </w:rPr>
            </w:pPr>
            <w:r>
              <w:rPr>
                <w:rFonts w:eastAsia="Times New Roman"/>
                <w:b/>
                <w:bCs/>
                <w:color w:val="000000"/>
                <w:sz w:val="28"/>
                <w:szCs w:val="28"/>
              </w:rPr>
              <w:t>Documentation Required</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4F59" w:rsidRPr="0018190A" w:rsidRDefault="00DD4F59" w:rsidP="00DD4F59">
            <w:pPr>
              <w:jc w:val="center"/>
              <w:rPr>
                <w:rFonts w:eastAsia="Times New Roman"/>
                <w:b/>
                <w:bCs/>
                <w:color w:val="000000"/>
                <w:sz w:val="28"/>
                <w:szCs w:val="28"/>
              </w:rPr>
            </w:pPr>
            <w:r w:rsidRPr="0018190A">
              <w:rPr>
                <w:rFonts w:eastAsia="Times New Roman"/>
                <w:b/>
                <w:bCs/>
                <w:color w:val="000000"/>
                <w:sz w:val="28"/>
                <w:szCs w:val="28"/>
              </w:rPr>
              <w:t>Yes</w:t>
            </w:r>
          </w:p>
        </w:tc>
        <w:tc>
          <w:tcPr>
            <w:tcW w:w="1266" w:type="dxa"/>
            <w:gridSpan w:val="2"/>
            <w:tcBorders>
              <w:top w:val="single" w:sz="4" w:space="0" w:color="auto"/>
              <w:left w:val="nil"/>
              <w:bottom w:val="single" w:sz="4" w:space="0" w:color="auto"/>
              <w:right w:val="single" w:sz="4" w:space="0" w:color="auto"/>
            </w:tcBorders>
            <w:shd w:val="clear" w:color="auto" w:fill="7F7F7F" w:themeFill="text1" w:themeFillTint="80"/>
            <w:vAlign w:val="center"/>
            <w:hideMark/>
          </w:tcPr>
          <w:p w:rsidR="00DD4F59" w:rsidRPr="000E20FA" w:rsidRDefault="00DD4F59" w:rsidP="00DD4F59">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DD4F59" w:rsidRPr="001363C5" w:rsidTr="001927F3">
        <w:trPr>
          <w:trHeight w:val="711"/>
        </w:trPr>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F59" w:rsidRPr="00DD4F59" w:rsidRDefault="00DD4F59" w:rsidP="00113E2E">
            <w:pPr>
              <w:rPr>
                <w:rFonts w:eastAsia="Times New Roman"/>
                <w:b/>
                <w:bCs/>
                <w:color w:val="000000"/>
                <w:sz w:val="22"/>
                <w:szCs w:val="22"/>
              </w:rPr>
            </w:pPr>
            <w:r w:rsidRPr="000F3DAF">
              <w:rPr>
                <w:b/>
                <w:bCs/>
                <w:color w:val="231F20"/>
                <w:sz w:val="22"/>
                <w:szCs w:val="22"/>
              </w:rPr>
              <w:t>2.3.</w:t>
            </w:r>
            <w:r w:rsidR="00113E2E">
              <w:rPr>
                <w:b/>
                <w:bCs/>
                <w:color w:val="231F20"/>
                <w:sz w:val="22"/>
                <w:szCs w:val="22"/>
              </w:rPr>
              <w:t>1</w:t>
            </w:r>
            <w:r w:rsidRPr="000F3DAF">
              <w:rPr>
                <w:b/>
                <w:bCs/>
                <w:color w:val="231F20"/>
                <w:sz w:val="22"/>
                <w:szCs w:val="22"/>
              </w:rPr>
              <w:t xml:space="preserve"> </w:t>
            </w:r>
            <w:r>
              <w:rPr>
                <w:bCs/>
                <w:color w:val="231F20"/>
                <w:sz w:val="22"/>
                <w:szCs w:val="22"/>
              </w:rPr>
              <w:t xml:space="preserve">– </w:t>
            </w:r>
            <w:r w:rsidR="00113E2E">
              <w:rPr>
                <w:color w:val="231F20"/>
                <w:sz w:val="22"/>
                <w:szCs w:val="22"/>
              </w:rPr>
              <w:t>Provisions for a 24/7 emergency access to epidemiological and environmental public health resources with capacity for rapid detection, investigations, and containment</w:t>
            </w:r>
          </w:p>
        </w:tc>
        <w:tc>
          <w:tcPr>
            <w:tcW w:w="8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F59" w:rsidRPr="00113E2E" w:rsidRDefault="00113E2E" w:rsidP="003F6E67">
            <w:pPr>
              <w:pStyle w:val="ListParagraph"/>
              <w:numPr>
                <w:ilvl w:val="0"/>
                <w:numId w:val="288"/>
              </w:numPr>
              <w:rPr>
                <w:rFonts w:eastAsia="Times New Roman"/>
                <w:b/>
                <w:bCs/>
                <w:color w:val="000000"/>
                <w:sz w:val="22"/>
                <w:szCs w:val="22"/>
              </w:rPr>
            </w:pPr>
            <w:r>
              <w:rPr>
                <w:rFonts w:eastAsia="Times New Roman"/>
                <w:bCs/>
                <w:color w:val="000000"/>
                <w:sz w:val="22"/>
                <w:szCs w:val="22"/>
              </w:rPr>
              <w:t>Provide policies or procedures outlining how the department maintains 24/7 access to support services in emergencies. (1 comprehensive policy or procedure document or set of policies within the last 5 years)</w:t>
            </w:r>
          </w:p>
          <w:p w:rsidR="00113E2E" w:rsidRPr="00113E2E" w:rsidRDefault="00113E2E" w:rsidP="003F6E67">
            <w:pPr>
              <w:pStyle w:val="ListParagraph"/>
              <w:numPr>
                <w:ilvl w:val="0"/>
                <w:numId w:val="288"/>
              </w:numPr>
              <w:rPr>
                <w:rFonts w:eastAsia="Times New Roman"/>
                <w:b/>
                <w:bCs/>
                <w:color w:val="000000"/>
                <w:sz w:val="22"/>
                <w:szCs w:val="22"/>
              </w:rPr>
            </w:pPr>
            <w:r>
              <w:rPr>
                <w:rFonts w:eastAsia="Times New Roman"/>
                <w:bCs/>
                <w:color w:val="000000"/>
                <w:sz w:val="22"/>
                <w:szCs w:val="22"/>
              </w:rPr>
              <w:t>A process, call down list, to contact epidemiological and environmental public health resources (1 call list in the last 5 years)</w:t>
            </w:r>
          </w:p>
          <w:p w:rsidR="00113E2E" w:rsidRPr="00113E2E" w:rsidRDefault="00113E2E" w:rsidP="003F6E67">
            <w:pPr>
              <w:pStyle w:val="ListParagraph"/>
              <w:numPr>
                <w:ilvl w:val="0"/>
                <w:numId w:val="288"/>
              </w:numPr>
              <w:rPr>
                <w:rFonts w:eastAsia="Times New Roman"/>
                <w:b/>
                <w:bCs/>
                <w:color w:val="000000"/>
                <w:sz w:val="22"/>
                <w:szCs w:val="22"/>
              </w:rPr>
            </w:pPr>
            <w:r>
              <w:rPr>
                <w:rFonts w:eastAsia="Times New Roman"/>
                <w:bCs/>
                <w:color w:val="000000"/>
                <w:sz w:val="22"/>
                <w:szCs w:val="22"/>
              </w:rPr>
              <w:t>A list and description of contracts, MOA/MOU, or mutual assistant agreements that define access to resources to assist in 24/7 capacity for emergency response (1 list in the last 5 years)</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4F59" w:rsidRPr="00FD3A7B" w:rsidRDefault="00FD3A7B" w:rsidP="003F6E67">
            <w:pPr>
              <w:pStyle w:val="ListParagraph"/>
              <w:numPr>
                <w:ilvl w:val="0"/>
                <w:numId w:val="289"/>
              </w:numPr>
              <w:jc w:val="center"/>
              <w:rPr>
                <w:rFonts w:eastAsia="Times New Roman"/>
                <w:b/>
                <w:bCs/>
                <w:color w:val="000000"/>
                <w:sz w:val="22"/>
                <w:szCs w:val="22"/>
              </w:rPr>
            </w:pPr>
            <w:r w:rsidRPr="007F7C05">
              <w:rPr>
                <w:rFonts w:eastAsia="Times New Roman"/>
                <w:color w:val="000000"/>
                <w:sz w:val="36"/>
                <w:szCs w:val="36"/>
              </w:rPr>
              <w:sym w:font="Wingdings 2" w:char="F02A"/>
            </w:r>
          </w:p>
          <w:p w:rsidR="00FD3A7B" w:rsidRPr="00FD3A7B" w:rsidRDefault="00FD3A7B" w:rsidP="003F6E67">
            <w:pPr>
              <w:pStyle w:val="ListParagraph"/>
              <w:numPr>
                <w:ilvl w:val="0"/>
                <w:numId w:val="289"/>
              </w:numPr>
              <w:jc w:val="center"/>
              <w:rPr>
                <w:rFonts w:eastAsia="Times New Roman"/>
                <w:b/>
                <w:bCs/>
                <w:color w:val="000000"/>
                <w:sz w:val="22"/>
                <w:szCs w:val="22"/>
              </w:rPr>
            </w:pPr>
            <w:r w:rsidRPr="007F7C05">
              <w:rPr>
                <w:rFonts w:eastAsia="Times New Roman"/>
                <w:color w:val="000000"/>
                <w:sz w:val="36"/>
                <w:szCs w:val="36"/>
              </w:rPr>
              <w:sym w:font="Wingdings 2" w:char="F02A"/>
            </w:r>
          </w:p>
          <w:p w:rsidR="00FD3A7B" w:rsidRPr="00FD3A7B" w:rsidRDefault="00FD3A7B" w:rsidP="003F6E67">
            <w:pPr>
              <w:pStyle w:val="ListParagraph"/>
              <w:numPr>
                <w:ilvl w:val="0"/>
                <w:numId w:val="289"/>
              </w:numPr>
              <w:jc w:val="center"/>
              <w:rPr>
                <w:rFonts w:eastAsia="Times New Roman"/>
                <w:b/>
                <w:bCs/>
                <w:color w:val="000000"/>
                <w:sz w:val="22"/>
                <w:szCs w:val="22"/>
              </w:rPr>
            </w:pPr>
            <w:r w:rsidRPr="007F7C05">
              <w:rPr>
                <w:rFonts w:eastAsia="Times New Roman"/>
                <w:color w:val="000000"/>
                <w:sz w:val="36"/>
                <w:szCs w:val="36"/>
              </w:rPr>
              <w:sym w:font="Wingdings 2" w:char="F02A"/>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D3A7B" w:rsidRPr="00FD3A7B" w:rsidRDefault="00FD3A7B" w:rsidP="003F6E67">
            <w:pPr>
              <w:pStyle w:val="ListParagraph"/>
              <w:numPr>
                <w:ilvl w:val="0"/>
                <w:numId w:val="290"/>
              </w:numPr>
              <w:jc w:val="center"/>
              <w:rPr>
                <w:rFonts w:eastAsia="Times New Roman"/>
                <w:b/>
                <w:bCs/>
                <w:color w:val="FFFFFF" w:themeColor="background1"/>
                <w:sz w:val="22"/>
                <w:szCs w:val="22"/>
              </w:rPr>
            </w:pPr>
            <w:r w:rsidRPr="007F7C05">
              <w:rPr>
                <w:rFonts w:eastAsia="Times New Roman"/>
                <w:color w:val="000000"/>
                <w:sz w:val="36"/>
                <w:szCs w:val="36"/>
              </w:rPr>
              <w:sym w:font="Wingdings 2" w:char="F02A"/>
            </w:r>
          </w:p>
          <w:p w:rsidR="00FD3A7B" w:rsidRPr="00FD3A7B" w:rsidRDefault="00FD3A7B" w:rsidP="003F6E67">
            <w:pPr>
              <w:pStyle w:val="ListParagraph"/>
              <w:numPr>
                <w:ilvl w:val="0"/>
                <w:numId w:val="290"/>
              </w:numPr>
              <w:jc w:val="center"/>
              <w:rPr>
                <w:rFonts w:eastAsia="Times New Roman"/>
                <w:b/>
                <w:bCs/>
                <w:color w:val="FFFFFF" w:themeColor="background1"/>
                <w:sz w:val="22"/>
                <w:szCs w:val="22"/>
              </w:rPr>
            </w:pPr>
            <w:r w:rsidRPr="007F7C05">
              <w:rPr>
                <w:rFonts w:eastAsia="Times New Roman"/>
                <w:color w:val="000000"/>
                <w:sz w:val="36"/>
                <w:szCs w:val="36"/>
              </w:rPr>
              <w:sym w:font="Wingdings 2" w:char="F02A"/>
            </w:r>
          </w:p>
          <w:p w:rsidR="00FD3A7B" w:rsidRPr="00FD3A7B" w:rsidRDefault="00FD3A7B" w:rsidP="003F6E67">
            <w:pPr>
              <w:pStyle w:val="ListParagraph"/>
              <w:numPr>
                <w:ilvl w:val="0"/>
                <w:numId w:val="290"/>
              </w:numPr>
              <w:jc w:val="center"/>
              <w:rPr>
                <w:rFonts w:eastAsia="Times New Roman"/>
                <w:b/>
                <w:bCs/>
                <w:color w:val="FFFFFF" w:themeColor="background1"/>
                <w:sz w:val="22"/>
                <w:szCs w:val="22"/>
              </w:rPr>
            </w:pPr>
            <w:r w:rsidRPr="007F7C05">
              <w:rPr>
                <w:rFonts w:eastAsia="Times New Roman"/>
                <w:color w:val="000000"/>
                <w:sz w:val="36"/>
                <w:szCs w:val="36"/>
              </w:rPr>
              <w:sym w:font="Wingdings 2" w:char="F02A"/>
            </w:r>
          </w:p>
        </w:tc>
      </w:tr>
      <w:tr w:rsidR="00DD4F59" w:rsidRPr="001363C5" w:rsidTr="001927F3">
        <w:trPr>
          <w:trHeight w:val="711"/>
        </w:trPr>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4F59" w:rsidRPr="00DD4F59" w:rsidRDefault="00DD4F59" w:rsidP="00765A7E">
            <w:pPr>
              <w:rPr>
                <w:rFonts w:eastAsia="Times New Roman"/>
                <w:bCs/>
                <w:color w:val="000000"/>
                <w:sz w:val="22"/>
                <w:szCs w:val="22"/>
              </w:rPr>
            </w:pPr>
            <w:r w:rsidRPr="000F3DAF">
              <w:rPr>
                <w:b/>
                <w:bCs/>
                <w:color w:val="231F20"/>
                <w:sz w:val="22"/>
                <w:szCs w:val="22"/>
              </w:rPr>
              <w:t>2.3.</w:t>
            </w:r>
            <w:r w:rsidR="00113E2E">
              <w:rPr>
                <w:b/>
                <w:bCs/>
                <w:color w:val="231F20"/>
                <w:sz w:val="22"/>
                <w:szCs w:val="22"/>
              </w:rPr>
              <w:t>2</w:t>
            </w:r>
            <w:r w:rsidRPr="000F3DAF">
              <w:rPr>
                <w:b/>
                <w:bCs/>
                <w:color w:val="231F20"/>
                <w:sz w:val="22"/>
                <w:szCs w:val="22"/>
              </w:rPr>
              <w:t xml:space="preserve"> </w:t>
            </w:r>
            <w:r>
              <w:rPr>
                <w:bCs/>
                <w:color w:val="231F20"/>
                <w:sz w:val="22"/>
                <w:szCs w:val="22"/>
              </w:rPr>
              <w:t xml:space="preserve">– </w:t>
            </w:r>
            <w:r w:rsidR="00765A7E">
              <w:rPr>
                <w:color w:val="231F20"/>
                <w:sz w:val="22"/>
                <w:szCs w:val="22"/>
              </w:rPr>
              <w:t>Department’s access to needed laboratory services to provide rapid detection, investigation, and containment/mitigation of public health problems and environmental public health hazards</w:t>
            </w:r>
          </w:p>
        </w:tc>
        <w:tc>
          <w:tcPr>
            <w:tcW w:w="8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4F59" w:rsidRDefault="00765A7E" w:rsidP="003F6E67">
            <w:pPr>
              <w:pStyle w:val="ListParagraph"/>
              <w:numPr>
                <w:ilvl w:val="0"/>
                <w:numId w:val="291"/>
              </w:numPr>
              <w:rPr>
                <w:rFonts w:eastAsia="Times New Roman"/>
                <w:bCs/>
                <w:color w:val="000000"/>
                <w:sz w:val="22"/>
                <w:szCs w:val="22"/>
              </w:rPr>
            </w:pPr>
            <w:r>
              <w:rPr>
                <w:rFonts w:eastAsia="Times New Roman"/>
                <w:bCs/>
                <w:color w:val="000000"/>
                <w:sz w:val="22"/>
                <w:szCs w:val="22"/>
              </w:rPr>
              <w:t>Documentation showing certification of laboratory capacity (accreditation documentation, certification and/or license appropriate for all the testing that is performed dated within the last 5 years)</w:t>
            </w:r>
          </w:p>
          <w:p w:rsidR="00765A7E" w:rsidRDefault="00765A7E" w:rsidP="003F6E67">
            <w:pPr>
              <w:pStyle w:val="ListParagraph"/>
              <w:numPr>
                <w:ilvl w:val="0"/>
                <w:numId w:val="291"/>
              </w:numPr>
              <w:rPr>
                <w:rFonts w:eastAsia="Times New Roman"/>
                <w:bCs/>
                <w:color w:val="000000"/>
                <w:sz w:val="22"/>
                <w:szCs w:val="22"/>
              </w:rPr>
            </w:pPr>
            <w:r>
              <w:rPr>
                <w:rFonts w:eastAsia="Times New Roman"/>
                <w:bCs/>
                <w:color w:val="000000"/>
                <w:sz w:val="22"/>
                <w:szCs w:val="22"/>
              </w:rPr>
              <w:t>Policies and procedures that assure 24/7 laboratory coverage (1 set of policies, MOU, or agreements within the last 5 years)</w:t>
            </w:r>
          </w:p>
          <w:p w:rsidR="00765A7E" w:rsidRPr="00765A7E" w:rsidRDefault="00765A7E" w:rsidP="003F6E67">
            <w:pPr>
              <w:pStyle w:val="ListParagraph"/>
              <w:numPr>
                <w:ilvl w:val="0"/>
                <w:numId w:val="291"/>
              </w:numPr>
              <w:rPr>
                <w:rFonts w:eastAsia="Times New Roman"/>
                <w:bCs/>
                <w:color w:val="000000"/>
                <w:sz w:val="22"/>
                <w:szCs w:val="22"/>
              </w:rPr>
            </w:pPr>
            <w:r>
              <w:rPr>
                <w:rFonts w:eastAsia="Times New Roman"/>
                <w:bCs/>
                <w:color w:val="000000"/>
                <w:sz w:val="22"/>
                <w:szCs w:val="22"/>
              </w:rPr>
              <w:t>Protocols for the health department’s handling and submitting of specimens (1 comprehensive protocol or set of dated in the last 5 years)</w:t>
            </w:r>
          </w:p>
        </w:tc>
        <w:tc>
          <w:tcPr>
            <w:tcW w:w="126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D4F59" w:rsidRPr="00765A7E" w:rsidRDefault="00765A7E" w:rsidP="003F6E67">
            <w:pPr>
              <w:pStyle w:val="ListParagraph"/>
              <w:numPr>
                <w:ilvl w:val="0"/>
                <w:numId w:val="292"/>
              </w:numPr>
              <w:jc w:val="center"/>
              <w:rPr>
                <w:rFonts w:eastAsia="Times New Roman"/>
                <w:bCs/>
                <w:color w:val="000000"/>
                <w:sz w:val="22"/>
                <w:szCs w:val="22"/>
              </w:rPr>
            </w:pPr>
            <w:r w:rsidRPr="007F7C05">
              <w:rPr>
                <w:color w:val="000000"/>
                <w:sz w:val="36"/>
                <w:szCs w:val="36"/>
              </w:rPr>
              <w:sym w:font="Wingdings 2" w:char="F02A"/>
            </w:r>
          </w:p>
          <w:p w:rsidR="00765A7E" w:rsidRPr="00765A7E" w:rsidRDefault="00765A7E" w:rsidP="003F6E67">
            <w:pPr>
              <w:pStyle w:val="ListParagraph"/>
              <w:numPr>
                <w:ilvl w:val="0"/>
                <w:numId w:val="292"/>
              </w:numPr>
              <w:jc w:val="center"/>
              <w:rPr>
                <w:rFonts w:eastAsia="Times New Roman"/>
                <w:bCs/>
                <w:color w:val="000000"/>
                <w:sz w:val="22"/>
                <w:szCs w:val="22"/>
              </w:rPr>
            </w:pPr>
            <w:r w:rsidRPr="007F7C05">
              <w:rPr>
                <w:color w:val="000000"/>
                <w:sz w:val="36"/>
                <w:szCs w:val="36"/>
              </w:rPr>
              <w:sym w:font="Wingdings 2" w:char="F02A"/>
            </w:r>
          </w:p>
          <w:p w:rsidR="00765A7E" w:rsidRPr="00765A7E" w:rsidRDefault="00765A7E" w:rsidP="003F6E67">
            <w:pPr>
              <w:pStyle w:val="ListParagraph"/>
              <w:numPr>
                <w:ilvl w:val="0"/>
                <w:numId w:val="292"/>
              </w:numPr>
              <w:jc w:val="center"/>
              <w:rPr>
                <w:rFonts w:eastAsia="Times New Roman"/>
                <w:bCs/>
                <w:color w:val="000000"/>
                <w:sz w:val="22"/>
                <w:szCs w:val="22"/>
              </w:rPr>
            </w:pPr>
            <w:r w:rsidRPr="007F7C05">
              <w:rPr>
                <w:color w:val="000000"/>
                <w:sz w:val="36"/>
                <w:szCs w:val="36"/>
              </w:rPr>
              <w:sym w:font="Wingdings 2" w:char="F02A"/>
            </w:r>
          </w:p>
        </w:tc>
        <w:tc>
          <w:tcPr>
            <w:tcW w:w="126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D4F59" w:rsidRPr="00F80940" w:rsidRDefault="00F80940" w:rsidP="003F6E67">
            <w:pPr>
              <w:pStyle w:val="ListParagraph"/>
              <w:numPr>
                <w:ilvl w:val="0"/>
                <w:numId w:val="293"/>
              </w:numPr>
              <w:jc w:val="center"/>
              <w:rPr>
                <w:rFonts w:eastAsia="Times New Roman"/>
                <w:b/>
                <w:bCs/>
                <w:color w:val="FFFFFF" w:themeColor="background1"/>
                <w:sz w:val="22"/>
                <w:szCs w:val="22"/>
              </w:rPr>
            </w:pPr>
            <w:r w:rsidRPr="007F7C05">
              <w:rPr>
                <w:rFonts w:eastAsia="Times New Roman"/>
                <w:color w:val="000000"/>
                <w:sz w:val="36"/>
                <w:szCs w:val="36"/>
              </w:rPr>
              <w:sym w:font="Wingdings 2" w:char="F02A"/>
            </w:r>
          </w:p>
          <w:p w:rsidR="00F80940" w:rsidRPr="00F80940" w:rsidRDefault="00F80940" w:rsidP="003F6E67">
            <w:pPr>
              <w:pStyle w:val="ListParagraph"/>
              <w:numPr>
                <w:ilvl w:val="0"/>
                <w:numId w:val="293"/>
              </w:numPr>
              <w:jc w:val="center"/>
              <w:rPr>
                <w:rFonts w:eastAsia="Times New Roman"/>
                <w:b/>
                <w:bCs/>
                <w:color w:val="FFFFFF" w:themeColor="background1"/>
                <w:sz w:val="22"/>
                <w:szCs w:val="22"/>
              </w:rPr>
            </w:pPr>
            <w:r w:rsidRPr="007F7C05">
              <w:rPr>
                <w:rFonts w:eastAsia="Times New Roman"/>
                <w:color w:val="000000"/>
                <w:sz w:val="36"/>
                <w:szCs w:val="36"/>
              </w:rPr>
              <w:sym w:font="Wingdings 2" w:char="F02A"/>
            </w:r>
          </w:p>
          <w:p w:rsidR="00F80940" w:rsidRPr="00F80940" w:rsidRDefault="00F80940" w:rsidP="003F6E67">
            <w:pPr>
              <w:pStyle w:val="ListParagraph"/>
              <w:numPr>
                <w:ilvl w:val="0"/>
                <w:numId w:val="293"/>
              </w:numPr>
              <w:jc w:val="center"/>
              <w:rPr>
                <w:rFonts w:eastAsia="Times New Roman"/>
                <w:b/>
                <w:bCs/>
                <w:color w:val="FFFFFF" w:themeColor="background1"/>
                <w:sz w:val="22"/>
                <w:szCs w:val="22"/>
              </w:rPr>
            </w:pPr>
            <w:r w:rsidRPr="007F7C05">
              <w:rPr>
                <w:rFonts w:eastAsia="Times New Roman"/>
                <w:color w:val="000000"/>
                <w:sz w:val="36"/>
                <w:szCs w:val="36"/>
              </w:rPr>
              <w:sym w:font="Wingdings 2" w:char="F02A"/>
            </w:r>
          </w:p>
        </w:tc>
      </w:tr>
      <w:tr w:rsidR="00DD4F59" w:rsidRPr="001363C5" w:rsidTr="001927F3">
        <w:trPr>
          <w:trHeight w:val="719"/>
        </w:trPr>
        <w:tc>
          <w:tcPr>
            <w:tcW w:w="2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4F59" w:rsidRPr="000F3DAF" w:rsidRDefault="00DD4F59" w:rsidP="00DD4F59">
            <w:pPr>
              <w:autoSpaceDE w:val="0"/>
              <w:autoSpaceDN w:val="0"/>
              <w:adjustRightInd w:val="0"/>
              <w:rPr>
                <w:b/>
                <w:bCs/>
                <w:color w:val="231F20"/>
                <w:sz w:val="22"/>
                <w:szCs w:val="22"/>
              </w:rPr>
            </w:pPr>
            <w:r w:rsidRPr="000F3DAF">
              <w:rPr>
                <w:b/>
                <w:bCs/>
                <w:color w:val="231F20"/>
                <w:sz w:val="22"/>
                <w:szCs w:val="22"/>
              </w:rPr>
              <w:t xml:space="preserve">2.3.3 </w:t>
            </w:r>
            <w:r>
              <w:rPr>
                <w:bCs/>
                <w:color w:val="231F20"/>
                <w:sz w:val="22"/>
                <w:szCs w:val="22"/>
              </w:rPr>
              <w:t xml:space="preserve">– </w:t>
            </w:r>
            <w:r w:rsidRPr="000F3DAF">
              <w:rPr>
                <w:color w:val="231F20"/>
                <w:sz w:val="22"/>
                <w:szCs w:val="22"/>
              </w:rPr>
              <w:t>Maintain</w:t>
            </w:r>
            <w:r>
              <w:rPr>
                <w:color w:val="231F20"/>
                <w:sz w:val="22"/>
                <w:szCs w:val="22"/>
              </w:rPr>
              <w:t xml:space="preserve"> </w:t>
            </w:r>
            <w:r w:rsidRPr="000F3DAF">
              <w:rPr>
                <w:color w:val="231F20"/>
                <w:sz w:val="22"/>
                <w:szCs w:val="22"/>
              </w:rPr>
              <w:t>access to laboratory and other</w:t>
            </w:r>
            <w:r>
              <w:rPr>
                <w:color w:val="231F20"/>
                <w:sz w:val="22"/>
                <w:szCs w:val="22"/>
              </w:rPr>
              <w:t xml:space="preserve"> </w:t>
            </w:r>
            <w:r w:rsidRPr="000F3DAF">
              <w:rPr>
                <w:color w:val="231F20"/>
                <w:sz w:val="22"/>
                <w:szCs w:val="22"/>
              </w:rPr>
              <w:t>support personnel and infrastructure capable</w:t>
            </w:r>
            <w:r>
              <w:rPr>
                <w:color w:val="231F20"/>
                <w:sz w:val="22"/>
                <w:szCs w:val="22"/>
              </w:rPr>
              <w:t xml:space="preserve"> </w:t>
            </w:r>
            <w:r w:rsidRPr="000F3DAF">
              <w:rPr>
                <w:color w:val="231F20"/>
                <w:sz w:val="22"/>
                <w:szCs w:val="22"/>
              </w:rPr>
              <w:t>of providing surge capacity</w:t>
            </w:r>
          </w:p>
        </w:tc>
        <w:tc>
          <w:tcPr>
            <w:tcW w:w="8394" w:type="dxa"/>
            <w:gridSpan w:val="2"/>
            <w:tcBorders>
              <w:top w:val="single" w:sz="4" w:space="0" w:color="auto"/>
              <w:left w:val="nil"/>
              <w:bottom w:val="single" w:sz="4" w:space="0" w:color="auto"/>
              <w:right w:val="single" w:sz="4" w:space="0" w:color="auto"/>
            </w:tcBorders>
            <w:shd w:val="clear" w:color="auto" w:fill="auto"/>
            <w:vAlign w:val="center"/>
          </w:tcPr>
          <w:p w:rsidR="00DD4F59" w:rsidRDefault="00DD4F59" w:rsidP="00976867">
            <w:pPr>
              <w:pStyle w:val="Default"/>
              <w:numPr>
                <w:ilvl w:val="0"/>
                <w:numId w:val="182"/>
              </w:numPr>
              <w:spacing w:before="120" w:after="120"/>
              <w:ind w:left="346"/>
              <w:rPr>
                <w:color w:val="auto"/>
              </w:rPr>
            </w:pPr>
            <w:r>
              <w:rPr>
                <w:color w:val="auto"/>
              </w:rPr>
              <w:t>Protocols that pre-identifies support personnel to provide surge capacity</w:t>
            </w:r>
            <w:r w:rsidR="00A33547">
              <w:rPr>
                <w:color w:val="auto"/>
              </w:rPr>
              <w:t xml:space="preserve"> (1 protocol within the last 5 years)</w:t>
            </w:r>
          </w:p>
          <w:p w:rsidR="00DD4F59" w:rsidRDefault="00DD4F59" w:rsidP="00976867">
            <w:pPr>
              <w:pStyle w:val="Default"/>
              <w:numPr>
                <w:ilvl w:val="0"/>
                <w:numId w:val="182"/>
              </w:numPr>
              <w:spacing w:before="120" w:after="120"/>
              <w:ind w:left="346"/>
              <w:rPr>
                <w:color w:val="auto"/>
              </w:rPr>
            </w:pPr>
            <w:r>
              <w:rPr>
                <w:color w:val="auto"/>
              </w:rPr>
              <w:t>Staffing list for surge capacity and description of how staff accesses this information</w:t>
            </w:r>
            <w:r w:rsidR="00A33547">
              <w:rPr>
                <w:color w:val="auto"/>
              </w:rPr>
              <w:t xml:space="preserve"> (at least 1 list in the last 5 years)</w:t>
            </w:r>
          </w:p>
          <w:p w:rsidR="00DD4F59" w:rsidRDefault="00DD4F59" w:rsidP="00976867">
            <w:pPr>
              <w:pStyle w:val="Default"/>
              <w:numPr>
                <w:ilvl w:val="0"/>
                <w:numId w:val="182"/>
              </w:numPr>
              <w:spacing w:before="120" w:after="120"/>
              <w:ind w:left="346"/>
              <w:rPr>
                <w:color w:val="auto"/>
              </w:rPr>
            </w:pPr>
            <w:r>
              <w:rPr>
                <w:color w:val="auto"/>
              </w:rPr>
              <w:t>Documentation availability of equipment</w:t>
            </w:r>
            <w:r w:rsidR="00A33547">
              <w:rPr>
                <w:color w:val="auto"/>
              </w:rPr>
              <w:t xml:space="preserve"> (1 document within the last 5 years)</w:t>
            </w:r>
          </w:p>
          <w:p w:rsidR="00DD4F59" w:rsidRDefault="00DD4F59" w:rsidP="00976867">
            <w:pPr>
              <w:pStyle w:val="Default"/>
              <w:numPr>
                <w:ilvl w:val="0"/>
                <w:numId w:val="182"/>
              </w:numPr>
              <w:spacing w:before="120" w:after="120"/>
              <w:ind w:left="346"/>
              <w:rPr>
                <w:color w:val="auto"/>
              </w:rPr>
            </w:pPr>
            <w:r>
              <w:rPr>
                <w:color w:val="auto"/>
              </w:rPr>
              <w:t>Training/exercises schedule for surge personnel</w:t>
            </w:r>
            <w:r w:rsidR="00A33547">
              <w:rPr>
                <w:color w:val="auto"/>
              </w:rPr>
              <w:t xml:space="preserve"> (1 schedule in last 2 years)</w:t>
            </w:r>
          </w:p>
          <w:p w:rsidR="00DD4F59" w:rsidRDefault="00DD4F59" w:rsidP="00976867">
            <w:pPr>
              <w:pStyle w:val="Default"/>
              <w:numPr>
                <w:ilvl w:val="0"/>
                <w:numId w:val="182"/>
              </w:numPr>
              <w:spacing w:before="120" w:after="120"/>
              <w:ind w:left="346"/>
              <w:rPr>
                <w:color w:val="auto"/>
              </w:rPr>
            </w:pPr>
            <w:r>
              <w:rPr>
                <w:color w:val="auto"/>
              </w:rPr>
              <w:t>Contracts/MOAs/MOUs/Mutual assistance agreements for additional staff capacity for surge situations</w:t>
            </w:r>
            <w:r w:rsidR="00A33547">
              <w:rPr>
                <w:color w:val="auto"/>
              </w:rPr>
              <w:t xml:space="preserve"> (1 list in last 5 years)</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4F59" w:rsidRDefault="00DD4F59" w:rsidP="00976867">
            <w:pPr>
              <w:pStyle w:val="ListParagraph"/>
              <w:numPr>
                <w:ilvl w:val="0"/>
                <w:numId w:val="183"/>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Default="00DD4F59" w:rsidP="00976867">
            <w:pPr>
              <w:pStyle w:val="ListParagraph"/>
              <w:numPr>
                <w:ilvl w:val="0"/>
                <w:numId w:val="183"/>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Default="00DD4F59" w:rsidP="00976867">
            <w:pPr>
              <w:pStyle w:val="ListParagraph"/>
              <w:numPr>
                <w:ilvl w:val="0"/>
                <w:numId w:val="183"/>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Default="00DD4F59" w:rsidP="00976867">
            <w:pPr>
              <w:pStyle w:val="ListParagraph"/>
              <w:numPr>
                <w:ilvl w:val="0"/>
                <w:numId w:val="183"/>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Pr="007F7C05" w:rsidRDefault="00DD4F59" w:rsidP="00976867">
            <w:pPr>
              <w:pStyle w:val="ListParagraph"/>
              <w:numPr>
                <w:ilvl w:val="0"/>
                <w:numId w:val="183"/>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tcPr>
          <w:p w:rsidR="00DD4F59" w:rsidRDefault="00DD4F59" w:rsidP="00976867">
            <w:pPr>
              <w:pStyle w:val="ListParagraph"/>
              <w:numPr>
                <w:ilvl w:val="0"/>
                <w:numId w:val="18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Default="00DD4F59" w:rsidP="00976867">
            <w:pPr>
              <w:pStyle w:val="ListParagraph"/>
              <w:numPr>
                <w:ilvl w:val="0"/>
                <w:numId w:val="18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Default="00DD4F59" w:rsidP="00976867">
            <w:pPr>
              <w:pStyle w:val="ListParagraph"/>
              <w:numPr>
                <w:ilvl w:val="0"/>
                <w:numId w:val="18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Default="00DD4F59" w:rsidP="00976867">
            <w:pPr>
              <w:pStyle w:val="ListParagraph"/>
              <w:numPr>
                <w:ilvl w:val="0"/>
                <w:numId w:val="18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Pr="007F7C05" w:rsidRDefault="00DD4F59" w:rsidP="00976867">
            <w:pPr>
              <w:pStyle w:val="ListParagraph"/>
              <w:numPr>
                <w:ilvl w:val="0"/>
                <w:numId w:val="18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DD4F59" w:rsidRPr="001363C5" w:rsidTr="001927F3">
        <w:trPr>
          <w:trHeight w:val="1970"/>
        </w:trPr>
        <w:tc>
          <w:tcPr>
            <w:tcW w:w="29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33547" w:rsidRPr="000F3DAF" w:rsidRDefault="00DD4F59" w:rsidP="00A33547">
            <w:pPr>
              <w:autoSpaceDE w:val="0"/>
              <w:autoSpaceDN w:val="0"/>
              <w:adjustRightInd w:val="0"/>
              <w:rPr>
                <w:b/>
                <w:bCs/>
                <w:color w:val="231F20"/>
                <w:sz w:val="22"/>
                <w:szCs w:val="22"/>
              </w:rPr>
            </w:pPr>
            <w:r w:rsidRPr="000F3DAF">
              <w:rPr>
                <w:b/>
                <w:bCs/>
                <w:color w:val="231F20"/>
                <w:sz w:val="22"/>
                <w:szCs w:val="22"/>
              </w:rPr>
              <w:t xml:space="preserve">2.3.4 </w:t>
            </w:r>
            <w:r>
              <w:rPr>
                <w:bCs/>
                <w:color w:val="231F20"/>
                <w:sz w:val="22"/>
                <w:szCs w:val="22"/>
              </w:rPr>
              <w:t xml:space="preserve">– </w:t>
            </w:r>
            <w:r w:rsidR="00A33547">
              <w:rPr>
                <w:color w:val="231F20"/>
                <w:sz w:val="22"/>
                <w:szCs w:val="22"/>
              </w:rPr>
              <w:t xml:space="preserve">Coordination and collaboration between state and local in order to share resources </w:t>
            </w:r>
            <w:r w:rsidR="00930642">
              <w:rPr>
                <w:color w:val="231F20"/>
                <w:sz w:val="22"/>
                <w:szCs w:val="22"/>
              </w:rPr>
              <w:t>for rapid detection, investigation, containment of public health problems and environmental hazards</w:t>
            </w:r>
          </w:p>
          <w:p w:rsidR="00DD4F59" w:rsidRPr="000F3DAF" w:rsidRDefault="00DD4F59" w:rsidP="00DD4F59">
            <w:pPr>
              <w:autoSpaceDE w:val="0"/>
              <w:autoSpaceDN w:val="0"/>
              <w:adjustRightInd w:val="0"/>
              <w:rPr>
                <w:b/>
                <w:bCs/>
                <w:color w:val="231F20"/>
                <w:sz w:val="22"/>
                <w:szCs w:val="22"/>
              </w:rPr>
            </w:pPr>
          </w:p>
        </w:tc>
        <w:tc>
          <w:tcPr>
            <w:tcW w:w="8394" w:type="dxa"/>
            <w:gridSpan w:val="2"/>
            <w:tcBorders>
              <w:top w:val="single" w:sz="4" w:space="0" w:color="auto"/>
              <w:left w:val="nil"/>
              <w:bottom w:val="single" w:sz="4" w:space="0" w:color="auto"/>
              <w:right w:val="single" w:sz="4" w:space="0" w:color="auto"/>
            </w:tcBorders>
            <w:shd w:val="clear" w:color="auto" w:fill="auto"/>
            <w:vAlign w:val="center"/>
          </w:tcPr>
          <w:p w:rsidR="00DD4F59" w:rsidRDefault="00DD4F59" w:rsidP="00976867">
            <w:pPr>
              <w:pStyle w:val="Default"/>
              <w:numPr>
                <w:ilvl w:val="0"/>
                <w:numId w:val="187"/>
              </w:numPr>
              <w:spacing w:before="120" w:after="120"/>
              <w:ind w:left="342"/>
              <w:rPr>
                <w:color w:val="auto"/>
              </w:rPr>
            </w:pPr>
            <w:r>
              <w:rPr>
                <w:color w:val="auto"/>
              </w:rPr>
              <w:t>Documentation demonstrating shared resources and/or additional capacity</w:t>
            </w:r>
            <w:r w:rsidR="00930642">
              <w:rPr>
                <w:color w:val="auto"/>
              </w:rPr>
              <w:t xml:space="preserve"> (2 examples in the last 5 years)</w:t>
            </w:r>
          </w:p>
          <w:p w:rsidR="00DD4F59" w:rsidRDefault="00DD4F59" w:rsidP="00976867">
            <w:pPr>
              <w:pStyle w:val="Default"/>
              <w:numPr>
                <w:ilvl w:val="0"/>
                <w:numId w:val="187"/>
              </w:numPr>
              <w:spacing w:before="120" w:after="120"/>
              <w:ind w:left="342"/>
              <w:rPr>
                <w:color w:val="auto"/>
              </w:rPr>
            </w:pPr>
            <w:r>
              <w:rPr>
                <w:color w:val="auto"/>
              </w:rPr>
              <w:t>Joint exercises for rapid detection, investigation, and containment/mitigation of public health problems and environmental public health hazards</w:t>
            </w:r>
            <w:r w:rsidR="00930642">
              <w:rPr>
                <w:color w:val="auto"/>
              </w:rPr>
              <w:t xml:space="preserve"> (2 examples, with 1 tribal if one exists, in the last 5 years)</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D4F59" w:rsidRDefault="00DD4F59" w:rsidP="00976867">
            <w:pPr>
              <w:pStyle w:val="ListParagraph"/>
              <w:numPr>
                <w:ilvl w:val="0"/>
                <w:numId w:val="185"/>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DD4F59" w:rsidRPr="007F7C05" w:rsidRDefault="00DD4F59" w:rsidP="00976867">
            <w:pPr>
              <w:pStyle w:val="ListParagraph"/>
              <w:numPr>
                <w:ilvl w:val="0"/>
                <w:numId w:val="185"/>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6" w:type="dxa"/>
            <w:gridSpan w:val="2"/>
            <w:tcBorders>
              <w:top w:val="single" w:sz="4" w:space="0" w:color="auto"/>
              <w:left w:val="nil"/>
              <w:bottom w:val="single" w:sz="4" w:space="0" w:color="auto"/>
              <w:right w:val="single" w:sz="4" w:space="0" w:color="auto"/>
            </w:tcBorders>
            <w:shd w:val="clear" w:color="auto" w:fill="auto"/>
            <w:noWrap/>
            <w:vAlign w:val="center"/>
          </w:tcPr>
          <w:p w:rsidR="00DD4F59" w:rsidRDefault="00DD4F59" w:rsidP="00976867">
            <w:pPr>
              <w:pStyle w:val="ListParagraph"/>
              <w:numPr>
                <w:ilvl w:val="0"/>
                <w:numId w:val="186"/>
              </w:numPr>
              <w:spacing w:after="120"/>
              <w:jc w:val="center"/>
              <w:rPr>
                <w:rFonts w:eastAsia="Times New Roman"/>
                <w:color w:val="000000"/>
                <w:sz w:val="36"/>
                <w:szCs w:val="36"/>
              </w:rPr>
            </w:pPr>
            <w:r w:rsidRPr="007F7C05">
              <w:rPr>
                <w:rFonts w:eastAsia="Times New Roman"/>
                <w:color w:val="000000"/>
                <w:sz w:val="36"/>
                <w:szCs w:val="36"/>
              </w:rPr>
              <w:sym w:font="Wingdings 2" w:char="F02A"/>
            </w:r>
          </w:p>
          <w:p w:rsidR="00DD4F59" w:rsidRPr="000F3DAF" w:rsidRDefault="00DD4F59" w:rsidP="00976867">
            <w:pPr>
              <w:pStyle w:val="ListParagraph"/>
              <w:numPr>
                <w:ilvl w:val="0"/>
                <w:numId w:val="186"/>
              </w:numPr>
              <w:spacing w:after="120"/>
              <w:jc w:val="center"/>
              <w:rPr>
                <w:rFonts w:eastAsia="Times New Roman"/>
                <w:color w:val="000000"/>
                <w:sz w:val="36"/>
                <w:szCs w:val="36"/>
              </w:rPr>
            </w:pPr>
            <w:r w:rsidRPr="007F7C05">
              <w:rPr>
                <w:rFonts w:eastAsia="Times New Roman"/>
                <w:color w:val="000000"/>
                <w:sz w:val="36"/>
                <w:szCs w:val="36"/>
              </w:rPr>
              <w:sym w:font="Wingdings 2" w:char="F02A"/>
            </w:r>
          </w:p>
        </w:tc>
      </w:tr>
      <w:tr w:rsidR="001927F3" w:rsidRPr="001363C5" w:rsidTr="00D56AE5">
        <w:tblPrEx>
          <w:tblCellMar>
            <w:left w:w="108" w:type="dxa"/>
            <w:right w:w="108" w:type="dxa"/>
          </w:tblCellMar>
        </w:tblPrEx>
        <w:trPr>
          <w:gridBefore w:val="1"/>
          <w:gridAfter w:val="1"/>
          <w:wBefore w:w="6" w:type="dxa"/>
          <w:wAfter w:w="125" w:type="dxa"/>
          <w:trHeight w:val="623"/>
        </w:trPr>
        <w:tc>
          <w:tcPr>
            <w:tcW w:w="1378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927F3" w:rsidRPr="000E20FA" w:rsidRDefault="001927F3" w:rsidP="001927F3">
            <w:pPr>
              <w:rPr>
                <w:rFonts w:eastAsia="Times New Roman"/>
                <w:b/>
                <w:bCs/>
                <w:color w:val="FFFFFF" w:themeColor="background1"/>
                <w:sz w:val="28"/>
                <w:szCs w:val="28"/>
              </w:rPr>
            </w:pPr>
            <w:r>
              <w:rPr>
                <w:rFonts w:eastAsia="Times New Roman"/>
                <w:b/>
                <w:bCs/>
                <w:color w:val="000000"/>
                <w:sz w:val="28"/>
                <w:szCs w:val="28"/>
              </w:rPr>
              <w:lastRenderedPageBreak/>
              <w:t>Standard 2.4: Maintain a plan with policies and procedures for urgent and non-urgent communications</w:t>
            </w:r>
          </w:p>
        </w:tc>
      </w:tr>
      <w:tr w:rsidR="001927F3" w:rsidRPr="001363C5" w:rsidTr="001927F3">
        <w:tblPrEx>
          <w:tblCellMar>
            <w:left w:w="108" w:type="dxa"/>
            <w:right w:w="108" w:type="dxa"/>
          </w:tblCellMar>
        </w:tblPrEx>
        <w:trPr>
          <w:gridBefore w:val="1"/>
          <w:gridAfter w:val="1"/>
          <w:wBefore w:w="6" w:type="dxa"/>
          <w:wAfter w:w="125" w:type="dxa"/>
          <w:trHeight w:val="623"/>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7F3" w:rsidRPr="001363C5" w:rsidRDefault="001927F3" w:rsidP="00D56AE5">
            <w:pPr>
              <w:jc w:val="center"/>
              <w:rPr>
                <w:rFonts w:eastAsia="Times New Roman"/>
                <w:b/>
                <w:bCs/>
                <w:color w:val="000000"/>
                <w:sz w:val="28"/>
                <w:szCs w:val="28"/>
              </w:rPr>
            </w:pPr>
            <w:r w:rsidRPr="001363C5">
              <w:rPr>
                <w:rFonts w:eastAsia="Times New Roman"/>
                <w:b/>
                <w:bCs/>
                <w:color w:val="000000"/>
                <w:sz w:val="28"/>
                <w:szCs w:val="28"/>
              </w:rPr>
              <w:t>Measure</w:t>
            </w:r>
          </w:p>
        </w:tc>
        <w:tc>
          <w:tcPr>
            <w:tcW w:w="8369" w:type="dxa"/>
            <w:tcBorders>
              <w:top w:val="single" w:sz="4" w:space="0" w:color="auto"/>
              <w:left w:val="single" w:sz="4" w:space="0" w:color="auto"/>
              <w:bottom w:val="single" w:sz="4" w:space="0" w:color="auto"/>
              <w:right w:val="single" w:sz="4" w:space="0" w:color="auto"/>
            </w:tcBorders>
            <w:shd w:val="clear" w:color="auto" w:fill="auto"/>
            <w:vAlign w:val="center"/>
          </w:tcPr>
          <w:p w:rsidR="001927F3" w:rsidRPr="001363C5" w:rsidRDefault="001927F3" w:rsidP="00D56AE5">
            <w:pPr>
              <w:jc w:val="center"/>
              <w:rPr>
                <w:rFonts w:eastAsia="Times New Roman"/>
                <w:b/>
                <w:bCs/>
                <w:color w:val="000000"/>
                <w:sz w:val="28"/>
                <w:szCs w:val="28"/>
              </w:rPr>
            </w:pPr>
            <w:r>
              <w:rPr>
                <w:rFonts w:eastAsia="Times New Roman"/>
                <w:b/>
                <w:bCs/>
                <w:color w:val="000000"/>
                <w:sz w:val="28"/>
                <w:szCs w:val="28"/>
              </w:rPr>
              <w:t>Documentation Required</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927F3" w:rsidRPr="0018190A" w:rsidRDefault="001927F3" w:rsidP="00D56AE5">
            <w:pPr>
              <w:jc w:val="center"/>
              <w:rPr>
                <w:rFonts w:eastAsia="Times New Roman"/>
                <w:b/>
                <w:bCs/>
                <w:color w:val="000000"/>
                <w:sz w:val="28"/>
                <w:szCs w:val="28"/>
              </w:rPr>
            </w:pPr>
            <w:r w:rsidRPr="0018190A">
              <w:rPr>
                <w:rFonts w:eastAsia="Times New Roman"/>
                <w:b/>
                <w:bCs/>
                <w:color w:val="000000"/>
                <w:sz w:val="28"/>
                <w:szCs w:val="28"/>
              </w:rPr>
              <w:t>Yes</w:t>
            </w:r>
          </w:p>
        </w:tc>
        <w:tc>
          <w:tcPr>
            <w:tcW w:w="126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927F3" w:rsidRPr="000E20FA" w:rsidRDefault="001927F3" w:rsidP="00D56AE5">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1927F3" w:rsidRPr="001363C5" w:rsidTr="001927F3">
        <w:tblPrEx>
          <w:tblCellMar>
            <w:left w:w="108" w:type="dxa"/>
            <w:right w:w="108" w:type="dxa"/>
          </w:tblCellMar>
        </w:tblPrEx>
        <w:trPr>
          <w:gridBefore w:val="1"/>
          <w:gridAfter w:val="1"/>
          <w:wBefore w:w="6" w:type="dxa"/>
          <w:wAfter w:w="125" w:type="dxa"/>
          <w:trHeight w:val="1584"/>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Pr="0029139A" w:rsidRDefault="001927F3" w:rsidP="00D56AE5">
            <w:pPr>
              <w:autoSpaceDE w:val="0"/>
              <w:autoSpaceDN w:val="0"/>
              <w:adjustRightInd w:val="0"/>
              <w:rPr>
                <w:b/>
                <w:bCs/>
                <w:color w:val="231F20"/>
                <w:sz w:val="22"/>
                <w:szCs w:val="22"/>
              </w:rPr>
            </w:pPr>
            <w:r w:rsidRPr="0029139A">
              <w:rPr>
                <w:b/>
                <w:bCs/>
                <w:color w:val="231F20"/>
                <w:sz w:val="22"/>
                <w:szCs w:val="22"/>
              </w:rPr>
              <w:t xml:space="preserve">2.4.1 </w:t>
            </w:r>
            <w:r w:rsidRPr="0029139A">
              <w:rPr>
                <w:bCs/>
                <w:color w:val="231F20"/>
                <w:sz w:val="22"/>
                <w:szCs w:val="22"/>
              </w:rPr>
              <w:t xml:space="preserve">– </w:t>
            </w:r>
            <w:r w:rsidRPr="0029139A">
              <w:rPr>
                <w:color w:val="231F20"/>
                <w:sz w:val="22"/>
                <w:szCs w:val="22"/>
              </w:rPr>
              <w:t>Maintain  written protocols for urgent 24/7</w:t>
            </w:r>
            <w:r>
              <w:rPr>
                <w:color w:val="231F20"/>
                <w:sz w:val="22"/>
                <w:szCs w:val="22"/>
              </w:rPr>
              <w:t xml:space="preserve"> </w:t>
            </w:r>
            <w:r w:rsidRPr="0029139A">
              <w:rPr>
                <w:color w:val="231F20"/>
                <w:sz w:val="22"/>
                <w:szCs w:val="22"/>
              </w:rPr>
              <w:t>communications</w:t>
            </w:r>
          </w:p>
        </w:tc>
        <w:tc>
          <w:tcPr>
            <w:tcW w:w="8369" w:type="dxa"/>
            <w:tcBorders>
              <w:top w:val="single" w:sz="4" w:space="0" w:color="auto"/>
              <w:left w:val="nil"/>
              <w:bottom w:val="single" w:sz="4" w:space="0" w:color="auto"/>
              <w:right w:val="single" w:sz="4" w:space="0" w:color="auto"/>
            </w:tcBorders>
            <w:shd w:val="clear" w:color="auto" w:fill="auto"/>
            <w:vAlign w:val="center"/>
          </w:tcPr>
          <w:p w:rsidR="001927F3" w:rsidRPr="00AE426F" w:rsidRDefault="001927F3" w:rsidP="00976867">
            <w:pPr>
              <w:pStyle w:val="Default"/>
              <w:numPr>
                <w:ilvl w:val="0"/>
                <w:numId w:val="188"/>
              </w:numPr>
              <w:spacing w:before="120" w:after="60"/>
              <w:ind w:left="346"/>
              <w:rPr>
                <w:color w:val="auto"/>
              </w:rPr>
            </w:pPr>
            <w:r w:rsidRPr="00AE426F">
              <w:rPr>
                <w:color w:val="auto"/>
              </w:rPr>
              <w:t>Protocols, updated at least annually, for communication with response partners</w:t>
            </w:r>
            <w:r w:rsidR="00080A76" w:rsidRPr="00AE426F">
              <w:rPr>
                <w:color w:val="auto"/>
              </w:rPr>
              <w:t xml:space="preserve"> (1 protocol in the last 14 months)</w:t>
            </w:r>
          </w:p>
          <w:p w:rsidR="001927F3" w:rsidRPr="00AE426F" w:rsidRDefault="001927F3" w:rsidP="00976867">
            <w:pPr>
              <w:pStyle w:val="Default"/>
              <w:numPr>
                <w:ilvl w:val="0"/>
                <w:numId w:val="188"/>
              </w:numPr>
              <w:spacing w:after="120"/>
              <w:ind w:left="346"/>
              <w:rPr>
                <w:color w:val="auto"/>
              </w:rPr>
            </w:pPr>
            <w:r w:rsidRPr="00AE426F">
              <w:rPr>
                <w:color w:val="auto"/>
              </w:rPr>
              <w:t xml:space="preserve">Documentation </w:t>
            </w:r>
            <w:r w:rsidR="00080A76" w:rsidRPr="00AE426F">
              <w:rPr>
                <w:color w:val="auto"/>
              </w:rPr>
              <w:t xml:space="preserve">of the provision </w:t>
            </w:r>
            <w:r w:rsidRPr="00AE426F">
              <w:rPr>
                <w:color w:val="auto"/>
              </w:rPr>
              <w:t>of information available to partners (and/or the public) on how to contact the health department to report a public health emergency or environmental/occupational public health risk 24/7</w:t>
            </w:r>
            <w:r w:rsidR="00080A76" w:rsidRPr="00AE426F">
              <w:rPr>
                <w:color w:val="auto"/>
              </w:rPr>
              <w:t xml:space="preserve"> (1 example in last 5 years)</w:t>
            </w:r>
          </w:p>
          <w:p w:rsidR="001927F3" w:rsidRPr="00AE426F" w:rsidRDefault="00080A76" w:rsidP="00976867">
            <w:pPr>
              <w:pStyle w:val="Default"/>
              <w:numPr>
                <w:ilvl w:val="0"/>
                <w:numId w:val="188"/>
              </w:numPr>
              <w:spacing w:before="120" w:after="120"/>
              <w:ind w:left="342"/>
              <w:rPr>
                <w:color w:val="auto"/>
              </w:rPr>
            </w:pPr>
            <w:r w:rsidRPr="00AE426F">
              <w:rPr>
                <w:color w:val="auto"/>
              </w:rPr>
              <w:t>How</w:t>
            </w:r>
            <w:r w:rsidR="001927F3" w:rsidRPr="00AE426F">
              <w:rPr>
                <w:color w:val="auto"/>
              </w:rPr>
              <w:t xml:space="preserve"> partners and the public to contact the health department 24/7</w:t>
            </w:r>
            <w:r w:rsidRPr="00AE426F">
              <w:rPr>
                <w:color w:val="auto"/>
              </w:rPr>
              <w:t>; answering service (1 example in last 5 years)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Default="001927F3" w:rsidP="00976867">
            <w:pPr>
              <w:pStyle w:val="ListParagraph"/>
              <w:numPr>
                <w:ilvl w:val="0"/>
                <w:numId w:val="189"/>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927F3" w:rsidRDefault="001927F3" w:rsidP="00976867">
            <w:pPr>
              <w:pStyle w:val="ListParagraph"/>
              <w:numPr>
                <w:ilvl w:val="0"/>
                <w:numId w:val="189"/>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927F3" w:rsidRPr="007F7C05" w:rsidRDefault="001927F3" w:rsidP="00976867">
            <w:pPr>
              <w:pStyle w:val="ListParagraph"/>
              <w:numPr>
                <w:ilvl w:val="0"/>
                <w:numId w:val="189"/>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1927F3" w:rsidRDefault="001927F3" w:rsidP="00976867">
            <w:pPr>
              <w:pStyle w:val="ListParagraph"/>
              <w:numPr>
                <w:ilvl w:val="0"/>
                <w:numId w:val="190"/>
              </w:numPr>
              <w:spacing w:after="120"/>
              <w:jc w:val="center"/>
              <w:rPr>
                <w:rFonts w:eastAsia="Times New Roman"/>
                <w:color w:val="000000"/>
                <w:sz w:val="36"/>
                <w:szCs w:val="36"/>
              </w:rPr>
            </w:pPr>
            <w:r w:rsidRPr="007F7C05">
              <w:rPr>
                <w:rFonts w:eastAsia="Times New Roman"/>
                <w:color w:val="000000"/>
                <w:sz w:val="36"/>
                <w:szCs w:val="36"/>
              </w:rPr>
              <w:sym w:font="Wingdings 2" w:char="F02A"/>
            </w:r>
          </w:p>
          <w:p w:rsidR="001927F3" w:rsidRDefault="001927F3" w:rsidP="00976867">
            <w:pPr>
              <w:pStyle w:val="ListParagraph"/>
              <w:numPr>
                <w:ilvl w:val="0"/>
                <w:numId w:val="190"/>
              </w:numPr>
              <w:spacing w:after="120"/>
              <w:jc w:val="center"/>
              <w:rPr>
                <w:rFonts w:eastAsia="Times New Roman"/>
                <w:color w:val="000000"/>
                <w:sz w:val="36"/>
                <w:szCs w:val="36"/>
              </w:rPr>
            </w:pPr>
            <w:r w:rsidRPr="007F7C05">
              <w:rPr>
                <w:rFonts w:eastAsia="Times New Roman"/>
                <w:color w:val="000000"/>
                <w:sz w:val="36"/>
                <w:szCs w:val="36"/>
              </w:rPr>
              <w:sym w:font="Wingdings 2" w:char="F02A"/>
            </w:r>
          </w:p>
          <w:p w:rsidR="001927F3" w:rsidRPr="007F7C05" w:rsidRDefault="001927F3" w:rsidP="00976867">
            <w:pPr>
              <w:pStyle w:val="ListParagraph"/>
              <w:numPr>
                <w:ilvl w:val="0"/>
                <w:numId w:val="190"/>
              </w:numPr>
              <w:spacing w:after="120"/>
              <w:jc w:val="center"/>
              <w:rPr>
                <w:rFonts w:eastAsia="Times New Roman"/>
                <w:color w:val="000000"/>
                <w:sz w:val="36"/>
                <w:szCs w:val="36"/>
              </w:rPr>
            </w:pPr>
            <w:r w:rsidRPr="007F7C05">
              <w:rPr>
                <w:rFonts w:eastAsia="Times New Roman"/>
                <w:color w:val="000000"/>
                <w:sz w:val="36"/>
                <w:szCs w:val="36"/>
              </w:rPr>
              <w:sym w:font="Wingdings 2" w:char="F02A"/>
            </w:r>
          </w:p>
        </w:tc>
      </w:tr>
      <w:tr w:rsidR="001927F3" w:rsidRPr="001363C5" w:rsidTr="001927F3">
        <w:tblPrEx>
          <w:tblCellMar>
            <w:left w:w="108" w:type="dxa"/>
            <w:right w:w="108" w:type="dxa"/>
          </w:tblCellMar>
        </w:tblPrEx>
        <w:trPr>
          <w:gridBefore w:val="1"/>
          <w:gridAfter w:val="1"/>
          <w:wBefore w:w="6" w:type="dxa"/>
          <w:wAfter w:w="125" w:type="dxa"/>
          <w:trHeight w:val="1584"/>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Pr="0029139A" w:rsidRDefault="001927F3" w:rsidP="00080A76">
            <w:pPr>
              <w:autoSpaceDE w:val="0"/>
              <w:autoSpaceDN w:val="0"/>
              <w:adjustRightInd w:val="0"/>
              <w:rPr>
                <w:b/>
                <w:bCs/>
                <w:color w:val="231F20"/>
                <w:sz w:val="22"/>
                <w:szCs w:val="22"/>
              </w:rPr>
            </w:pPr>
            <w:r w:rsidRPr="0029139A">
              <w:rPr>
                <w:b/>
                <w:bCs/>
                <w:color w:val="231F20"/>
                <w:sz w:val="22"/>
                <w:szCs w:val="22"/>
              </w:rPr>
              <w:t xml:space="preserve">2.4.2 </w:t>
            </w:r>
            <w:r>
              <w:rPr>
                <w:bCs/>
                <w:color w:val="231F20"/>
                <w:sz w:val="22"/>
                <w:szCs w:val="22"/>
              </w:rPr>
              <w:t xml:space="preserve">– </w:t>
            </w:r>
            <w:r w:rsidRPr="0029139A">
              <w:rPr>
                <w:color w:val="231F20"/>
                <w:sz w:val="22"/>
                <w:szCs w:val="22"/>
              </w:rPr>
              <w:t>Implement</w:t>
            </w:r>
            <w:r>
              <w:rPr>
                <w:color w:val="231F20"/>
                <w:sz w:val="22"/>
                <w:szCs w:val="22"/>
              </w:rPr>
              <w:t xml:space="preserve"> </w:t>
            </w:r>
            <w:r w:rsidRPr="0029139A">
              <w:rPr>
                <w:color w:val="231F20"/>
                <w:sz w:val="22"/>
                <w:szCs w:val="22"/>
              </w:rPr>
              <w:t xml:space="preserve">a system </w:t>
            </w:r>
            <w:r w:rsidR="00080A76">
              <w:rPr>
                <w:color w:val="231F20"/>
                <w:sz w:val="22"/>
                <w:szCs w:val="22"/>
              </w:rPr>
              <w:t>to receive and provide urgent and non-urgent health alerts and to coordinate an appropriate public health response</w:t>
            </w:r>
            <w:r w:rsidR="00426B3B">
              <w:rPr>
                <w:color w:val="231F20"/>
                <w:sz w:val="22"/>
                <w:szCs w:val="22"/>
              </w:rPr>
              <w:t xml:space="preserve"> on a 24/7 basis</w:t>
            </w:r>
          </w:p>
        </w:tc>
        <w:tc>
          <w:tcPr>
            <w:tcW w:w="8369" w:type="dxa"/>
            <w:tcBorders>
              <w:top w:val="single" w:sz="4" w:space="0" w:color="auto"/>
              <w:left w:val="nil"/>
              <w:bottom w:val="single" w:sz="4" w:space="0" w:color="auto"/>
              <w:right w:val="single" w:sz="4" w:space="0" w:color="auto"/>
            </w:tcBorders>
            <w:shd w:val="clear" w:color="auto" w:fill="auto"/>
            <w:vAlign w:val="center"/>
          </w:tcPr>
          <w:p w:rsidR="001927F3" w:rsidRPr="00AE426F" w:rsidRDefault="001927F3" w:rsidP="00976867">
            <w:pPr>
              <w:pStyle w:val="Default"/>
              <w:numPr>
                <w:ilvl w:val="0"/>
                <w:numId w:val="191"/>
              </w:numPr>
              <w:spacing w:before="120" w:after="120"/>
              <w:ind w:left="342"/>
              <w:rPr>
                <w:color w:val="auto"/>
              </w:rPr>
            </w:pPr>
            <w:r w:rsidRPr="00AE426F">
              <w:rPr>
                <w:color w:val="auto"/>
              </w:rPr>
              <w:t>Tracking system such as Health Alert Network (HAN) system</w:t>
            </w:r>
            <w:r w:rsidR="00426B3B" w:rsidRPr="00AE426F">
              <w:rPr>
                <w:color w:val="auto"/>
              </w:rPr>
              <w:t xml:space="preserve"> and issues 24/7 alerts (1 tracking system or alert network in the last 5 years)</w:t>
            </w:r>
          </w:p>
          <w:p w:rsidR="001927F3" w:rsidRPr="00AE426F" w:rsidRDefault="001927F3" w:rsidP="00976867">
            <w:pPr>
              <w:pStyle w:val="Default"/>
              <w:numPr>
                <w:ilvl w:val="0"/>
                <w:numId w:val="191"/>
              </w:numPr>
              <w:spacing w:before="120" w:after="120"/>
              <w:ind w:left="342"/>
              <w:rPr>
                <w:color w:val="auto"/>
              </w:rPr>
            </w:pPr>
            <w:r w:rsidRPr="00AE426F">
              <w:rPr>
                <w:color w:val="auto"/>
              </w:rPr>
              <w:t>Reports of testing 24/7 contact and phone lines(s)</w:t>
            </w:r>
            <w:r w:rsidR="00426B3B" w:rsidRPr="00AE426F">
              <w:rPr>
                <w:color w:val="auto"/>
              </w:rPr>
              <w:t xml:space="preserve"> (2 examples in last 5 years)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Default="001927F3" w:rsidP="00976867">
            <w:pPr>
              <w:pStyle w:val="ListParagraph"/>
              <w:numPr>
                <w:ilvl w:val="0"/>
                <w:numId w:val="192"/>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927F3" w:rsidRPr="007F7C05" w:rsidRDefault="001927F3" w:rsidP="00976867">
            <w:pPr>
              <w:pStyle w:val="ListParagraph"/>
              <w:numPr>
                <w:ilvl w:val="0"/>
                <w:numId w:val="192"/>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1927F3" w:rsidRDefault="001927F3" w:rsidP="00976867">
            <w:pPr>
              <w:pStyle w:val="ListParagraph"/>
              <w:numPr>
                <w:ilvl w:val="0"/>
                <w:numId w:val="193"/>
              </w:numPr>
              <w:spacing w:after="120"/>
              <w:ind w:left="522"/>
              <w:jc w:val="center"/>
              <w:rPr>
                <w:rFonts w:eastAsia="Times New Roman"/>
                <w:color w:val="000000"/>
                <w:sz w:val="36"/>
                <w:szCs w:val="36"/>
              </w:rPr>
            </w:pPr>
            <w:r w:rsidRPr="007F7C05">
              <w:rPr>
                <w:rFonts w:eastAsia="Times New Roman"/>
                <w:color w:val="000000"/>
                <w:sz w:val="36"/>
                <w:szCs w:val="36"/>
              </w:rPr>
              <w:sym w:font="Wingdings 2" w:char="F02A"/>
            </w:r>
          </w:p>
          <w:p w:rsidR="001927F3" w:rsidRPr="007F7C05" w:rsidRDefault="001927F3" w:rsidP="00976867">
            <w:pPr>
              <w:pStyle w:val="ListParagraph"/>
              <w:numPr>
                <w:ilvl w:val="0"/>
                <w:numId w:val="193"/>
              </w:numPr>
              <w:spacing w:after="120"/>
              <w:ind w:left="522"/>
              <w:jc w:val="center"/>
              <w:rPr>
                <w:rFonts w:eastAsia="Times New Roman"/>
                <w:color w:val="000000"/>
                <w:sz w:val="36"/>
                <w:szCs w:val="36"/>
              </w:rPr>
            </w:pPr>
            <w:r w:rsidRPr="007F7C05">
              <w:rPr>
                <w:rFonts w:eastAsia="Times New Roman"/>
                <w:color w:val="000000"/>
                <w:sz w:val="36"/>
                <w:szCs w:val="36"/>
              </w:rPr>
              <w:sym w:font="Wingdings 2" w:char="F02A"/>
            </w:r>
          </w:p>
        </w:tc>
      </w:tr>
      <w:tr w:rsidR="001927F3" w:rsidRPr="001363C5" w:rsidTr="001927F3">
        <w:tblPrEx>
          <w:tblCellMar>
            <w:left w:w="108" w:type="dxa"/>
            <w:right w:w="108" w:type="dxa"/>
          </w:tblCellMar>
        </w:tblPrEx>
        <w:trPr>
          <w:gridBefore w:val="1"/>
          <w:gridAfter w:val="1"/>
          <w:wBefore w:w="6" w:type="dxa"/>
          <w:wAfter w:w="125" w:type="dxa"/>
          <w:trHeight w:val="1584"/>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Pr="0029139A" w:rsidRDefault="001927F3" w:rsidP="00D56AE5">
            <w:pPr>
              <w:autoSpaceDE w:val="0"/>
              <w:autoSpaceDN w:val="0"/>
              <w:adjustRightInd w:val="0"/>
              <w:rPr>
                <w:color w:val="231F20"/>
                <w:sz w:val="22"/>
                <w:szCs w:val="22"/>
              </w:rPr>
            </w:pPr>
            <w:r w:rsidRPr="0029139A">
              <w:rPr>
                <w:b/>
                <w:bCs/>
                <w:color w:val="231F20"/>
                <w:sz w:val="22"/>
                <w:szCs w:val="22"/>
              </w:rPr>
              <w:t xml:space="preserve">2.4.3 </w:t>
            </w:r>
            <w:r>
              <w:rPr>
                <w:bCs/>
                <w:color w:val="231F20"/>
                <w:sz w:val="22"/>
                <w:szCs w:val="22"/>
              </w:rPr>
              <w:t xml:space="preserve">– </w:t>
            </w:r>
            <w:r w:rsidRPr="0029139A">
              <w:rPr>
                <w:color w:val="231F20"/>
                <w:sz w:val="22"/>
                <w:szCs w:val="22"/>
              </w:rPr>
              <w:t>Provide</w:t>
            </w:r>
            <w:r>
              <w:rPr>
                <w:color w:val="231F20"/>
                <w:sz w:val="22"/>
                <w:szCs w:val="22"/>
              </w:rPr>
              <w:t xml:space="preserve"> </w:t>
            </w:r>
            <w:r w:rsidRPr="0029139A">
              <w:rPr>
                <w:color w:val="231F20"/>
                <w:sz w:val="22"/>
                <w:szCs w:val="22"/>
              </w:rPr>
              <w:t>timely communication to the general</w:t>
            </w:r>
          </w:p>
          <w:p w:rsidR="001927F3" w:rsidRPr="0029139A" w:rsidRDefault="001927F3" w:rsidP="00D56AE5">
            <w:pPr>
              <w:autoSpaceDE w:val="0"/>
              <w:autoSpaceDN w:val="0"/>
              <w:adjustRightInd w:val="0"/>
              <w:rPr>
                <w:b/>
                <w:bCs/>
                <w:color w:val="231F20"/>
                <w:sz w:val="22"/>
                <w:szCs w:val="22"/>
              </w:rPr>
            </w:pPr>
            <w:r w:rsidRPr="0029139A">
              <w:rPr>
                <w:color w:val="231F20"/>
                <w:sz w:val="22"/>
                <w:szCs w:val="22"/>
              </w:rPr>
              <w:t>public during public health emergencies</w:t>
            </w:r>
          </w:p>
        </w:tc>
        <w:tc>
          <w:tcPr>
            <w:tcW w:w="8369" w:type="dxa"/>
            <w:tcBorders>
              <w:top w:val="single" w:sz="4" w:space="0" w:color="auto"/>
              <w:left w:val="nil"/>
              <w:bottom w:val="single" w:sz="4" w:space="0" w:color="auto"/>
              <w:right w:val="single" w:sz="4" w:space="0" w:color="auto"/>
            </w:tcBorders>
            <w:shd w:val="clear" w:color="auto" w:fill="auto"/>
            <w:vAlign w:val="center"/>
          </w:tcPr>
          <w:p w:rsidR="001927F3" w:rsidRPr="00AE426F" w:rsidRDefault="00426B3B" w:rsidP="00976867">
            <w:pPr>
              <w:pStyle w:val="Default"/>
              <w:numPr>
                <w:ilvl w:val="0"/>
                <w:numId w:val="194"/>
              </w:numPr>
              <w:spacing w:before="120" w:after="120"/>
              <w:ind w:left="342"/>
              <w:rPr>
                <w:color w:val="auto"/>
              </w:rPr>
            </w:pPr>
            <w:r w:rsidRPr="00AE426F">
              <w:rPr>
                <w:color w:val="auto"/>
              </w:rPr>
              <w:t>Demonstration of c</w:t>
            </w:r>
            <w:r w:rsidR="001927F3" w:rsidRPr="00AE426F">
              <w:rPr>
                <w:color w:val="auto"/>
              </w:rPr>
              <w:t>ommunications to the public that provided accurate, accessible, and actionable information</w:t>
            </w:r>
            <w:r w:rsidRPr="00AE426F">
              <w:rPr>
                <w:color w:val="auto"/>
              </w:rPr>
              <w:t xml:space="preserve"> (2 examples in last 5 years)</w:t>
            </w:r>
          </w:p>
          <w:p w:rsidR="001927F3" w:rsidRPr="00AE426F" w:rsidRDefault="001927F3" w:rsidP="00976867">
            <w:pPr>
              <w:pStyle w:val="Default"/>
              <w:numPr>
                <w:ilvl w:val="0"/>
                <w:numId w:val="194"/>
              </w:numPr>
              <w:spacing w:before="120" w:after="120"/>
              <w:ind w:left="342"/>
              <w:rPr>
                <w:color w:val="auto"/>
              </w:rPr>
            </w:pPr>
            <w:r w:rsidRPr="00AE426F">
              <w:rPr>
                <w:color w:val="auto"/>
              </w:rPr>
              <w:t>Use of the media to communicate information during a public health emergency</w:t>
            </w:r>
            <w:r w:rsidR="00426B3B" w:rsidRPr="00AE426F">
              <w:rPr>
                <w:color w:val="auto"/>
              </w:rPr>
              <w:t xml:space="preserve"> (2 examples in the last 5 years)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Default="001927F3" w:rsidP="00976867">
            <w:pPr>
              <w:pStyle w:val="ListParagraph"/>
              <w:numPr>
                <w:ilvl w:val="0"/>
                <w:numId w:val="195"/>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927F3" w:rsidRPr="007F7C05" w:rsidRDefault="001927F3" w:rsidP="00976867">
            <w:pPr>
              <w:pStyle w:val="ListParagraph"/>
              <w:numPr>
                <w:ilvl w:val="0"/>
                <w:numId w:val="195"/>
              </w:numPr>
              <w:spacing w:after="120"/>
              <w:ind w:left="331"/>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1927F3" w:rsidRDefault="001927F3" w:rsidP="00976867">
            <w:pPr>
              <w:pStyle w:val="ListParagraph"/>
              <w:numPr>
                <w:ilvl w:val="0"/>
                <w:numId w:val="196"/>
              </w:numPr>
              <w:spacing w:after="120"/>
              <w:ind w:left="522"/>
              <w:jc w:val="center"/>
              <w:rPr>
                <w:rFonts w:eastAsia="Times New Roman"/>
                <w:color w:val="000000"/>
                <w:sz w:val="36"/>
                <w:szCs w:val="36"/>
              </w:rPr>
            </w:pPr>
            <w:r w:rsidRPr="007F7C05">
              <w:rPr>
                <w:rFonts w:eastAsia="Times New Roman"/>
                <w:color w:val="000000"/>
                <w:sz w:val="36"/>
                <w:szCs w:val="36"/>
              </w:rPr>
              <w:sym w:font="Wingdings 2" w:char="F02A"/>
            </w:r>
          </w:p>
          <w:p w:rsidR="001927F3" w:rsidRPr="007F7C05" w:rsidRDefault="001927F3" w:rsidP="00976867">
            <w:pPr>
              <w:pStyle w:val="ListParagraph"/>
              <w:numPr>
                <w:ilvl w:val="0"/>
                <w:numId w:val="196"/>
              </w:numPr>
              <w:spacing w:after="120"/>
              <w:ind w:left="522"/>
              <w:jc w:val="center"/>
              <w:rPr>
                <w:rFonts w:eastAsia="Times New Roman"/>
                <w:color w:val="000000"/>
                <w:sz w:val="36"/>
                <w:szCs w:val="36"/>
              </w:rPr>
            </w:pPr>
            <w:r w:rsidRPr="007F7C05">
              <w:rPr>
                <w:rFonts w:eastAsia="Times New Roman"/>
                <w:color w:val="000000"/>
                <w:sz w:val="36"/>
                <w:szCs w:val="36"/>
              </w:rPr>
              <w:sym w:font="Wingdings 2" w:char="F02A"/>
            </w:r>
          </w:p>
        </w:tc>
      </w:tr>
      <w:tr w:rsidR="001927F3" w:rsidRPr="001363C5" w:rsidTr="001927F3">
        <w:tblPrEx>
          <w:tblCellMar>
            <w:left w:w="108" w:type="dxa"/>
            <w:right w:w="108" w:type="dxa"/>
          </w:tblCellMar>
        </w:tblPrEx>
        <w:trPr>
          <w:gridBefore w:val="1"/>
          <w:gridAfter w:val="1"/>
          <w:wBefore w:w="6" w:type="dxa"/>
          <w:wAfter w:w="125" w:type="dxa"/>
          <w:trHeight w:val="1584"/>
        </w:trPr>
        <w:tc>
          <w:tcPr>
            <w:tcW w:w="2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Pr="00576CED" w:rsidRDefault="001927F3" w:rsidP="00D56AE5">
            <w:pPr>
              <w:autoSpaceDE w:val="0"/>
              <w:autoSpaceDN w:val="0"/>
              <w:adjustRightInd w:val="0"/>
              <w:rPr>
                <w:bCs/>
                <w:color w:val="231F20"/>
                <w:sz w:val="22"/>
                <w:szCs w:val="22"/>
              </w:rPr>
            </w:pPr>
            <w:r>
              <w:rPr>
                <w:b/>
                <w:bCs/>
                <w:color w:val="231F20"/>
                <w:sz w:val="22"/>
                <w:szCs w:val="22"/>
              </w:rPr>
              <w:t xml:space="preserve">2.4.4 – </w:t>
            </w:r>
            <w:r>
              <w:rPr>
                <w:bCs/>
                <w:color w:val="231F20"/>
                <w:sz w:val="22"/>
                <w:szCs w:val="22"/>
              </w:rPr>
              <w:t>Provide consultation and technical assistance to local health departments on the accuracy and clarity of public health information associated with a public health emergency</w:t>
            </w:r>
          </w:p>
        </w:tc>
        <w:tc>
          <w:tcPr>
            <w:tcW w:w="8369" w:type="dxa"/>
            <w:tcBorders>
              <w:top w:val="single" w:sz="4" w:space="0" w:color="auto"/>
              <w:left w:val="nil"/>
              <w:bottom w:val="single" w:sz="4" w:space="0" w:color="auto"/>
              <w:right w:val="single" w:sz="4" w:space="0" w:color="auto"/>
            </w:tcBorders>
            <w:shd w:val="clear" w:color="auto" w:fill="auto"/>
            <w:vAlign w:val="center"/>
          </w:tcPr>
          <w:p w:rsidR="001927F3" w:rsidRDefault="001927F3" w:rsidP="00D56AE5">
            <w:pPr>
              <w:pStyle w:val="Default"/>
              <w:spacing w:before="120" w:after="120"/>
              <w:ind w:left="342"/>
              <w:rPr>
                <w:color w:val="auto"/>
              </w:rPr>
            </w:pPr>
            <w:r>
              <w:rPr>
                <w:color w:val="auto"/>
              </w:rPr>
              <w:t>a)   Consultation, technical assistance, or guidance provided to local health departments</w:t>
            </w:r>
            <w:r w:rsidR="00426B3B">
              <w:rPr>
                <w:color w:val="auto"/>
              </w:rPr>
              <w:t xml:space="preserve"> (2 examples, with on being tribal if one exists, in the last 5 years)</w:t>
            </w:r>
          </w:p>
          <w:p w:rsidR="001927F3" w:rsidRDefault="001927F3" w:rsidP="00426B3B">
            <w:pPr>
              <w:pStyle w:val="Default"/>
              <w:spacing w:before="120" w:after="120"/>
              <w:ind w:left="342"/>
              <w:rPr>
                <w:color w:val="auto"/>
              </w:rPr>
            </w:pPr>
            <w:r>
              <w:rPr>
                <w:color w:val="auto"/>
              </w:rPr>
              <w:t xml:space="preserve">b)   </w:t>
            </w:r>
            <w:r w:rsidR="00426B3B">
              <w:rPr>
                <w:color w:val="auto"/>
              </w:rPr>
              <w:t>Provide communication guidelines, protocols and written assistances for local departments on guidelines for accurate and clear communication to the public (1 set in the last 5 years)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27F3" w:rsidRDefault="001927F3" w:rsidP="00D56AE5">
            <w:pPr>
              <w:pStyle w:val="ListParagraph"/>
              <w:spacing w:after="120"/>
              <w:ind w:left="0"/>
              <w:rPr>
                <w:rFonts w:eastAsia="Times New Roman"/>
                <w:color w:val="000000"/>
                <w:sz w:val="22"/>
                <w:szCs w:val="22"/>
              </w:rPr>
            </w:pPr>
            <w:r>
              <w:rPr>
                <w:rFonts w:eastAsia="Times New Roman"/>
                <w:color w:val="000000"/>
                <w:sz w:val="22"/>
                <w:szCs w:val="22"/>
              </w:rPr>
              <w:t xml:space="preserve">a)  </w:t>
            </w:r>
            <w:r>
              <w:rPr>
                <w:rFonts w:eastAsia="Times New Roman"/>
                <w:color w:val="000000"/>
                <w:sz w:val="36"/>
                <w:szCs w:val="36"/>
              </w:rPr>
              <w:sym w:font="Wingdings 2" w:char="002A"/>
            </w:r>
          </w:p>
          <w:p w:rsidR="001927F3" w:rsidRPr="00576CED" w:rsidRDefault="001927F3" w:rsidP="00D56AE5">
            <w:pPr>
              <w:pStyle w:val="ListParagraph"/>
              <w:spacing w:after="120"/>
              <w:ind w:left="0"/>
              <w:rPr>
                <w:rFonts w:eastAsia="Times New Roman"/>
                <w:color w:val="000000"/>
                <w:sz w:val="22"/>
                <w:szCs w:val="22"/>
              </w:rPr>
            </w:pPr>
            <w:r>
              <w:rPr>
                <w:rFonts w:eastAsia="Times New Roman"/>
                <w:color w:val="000000"/>
                <w:sz w:val="22"/>
                <w:szCs w:val="22"/>
              </w:rPr>
              <w:t xml:space="preserve">b)  </w:t>
            </w:r>
            <w:r>
              <w:rPr>
                <w:rFonts w:eastAsia="Times New Roman"/>
                <w:color w:val="000000"/>
                <w:sz w:val="36"/>
                <w:szCs w:val="36"/>
              </w:rPr>
              <w:sym w:font="Wingdings 2" w:char="002A"/>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1927F3" w:rsidRDefault="001927F3" w:rsidP="00D56AE5">
            <w:pPr>
              <w:pStyle w:val="ListParagraph"/>
              <w:spacing w:after="120"/>
              <w:ind w:left="0"/>
              <w:jc w:val="center"/>
              <w:rPr>
                <w:rFonts w:eastAsia="Times New Roman"/>
                <w:color w:val="000000"/>
                <w:sz w:val="22"/>
                <w:szCs w:val="22"/>
              </w:rPr>
            </w:pPr>
            <w:r>
              <w:rPr>
                <w:rFonts w:eastAsia="Times New Roman"/>
                <w:color w:val="000000"/>
                <w:sz w:val="22"/>
                <w:szCs w:val="22"/>
              </w:rPr>
              <w:t xml:space="preserve">a)  </w:t>
            </w:r>
            <w:r>
              <w:rPr>
                <w:rFonts w:eastAsia="Times New Roman"/>
                <w:color w:val="000000"/>
                <w:sz w:val="36"/>
                <w:szCs w:val="36"/>
              </w:rPr>
              <w:sym w:font="Wingdings 2" w:char="002A"/>
            </w:r>
          </w:p>
          <w:p w:rsidR="001927F3" w:rsidRPr="00576CED" w:rsidRDefault="001927F3" w:rsidP="00D56AE5">
            <w:pPr>
              <w:pStyle w:val="ListParagraph"/>
              <w:spacing w:after="120"/>
              <w:ind w:left="0"/>
              <w:jc w:val="center"/>
              <w:rPr>
                <w:rFonts w:eastAsia="Times New Roman"/>
                <w:color w:val="000000"/>
                <w:sz w:val="22"/>
                <w:szCs w:val="22"/>
              </w:rPr>
            </w:pPr>
            <w:r>
              <w:rPr>
                <w:rFonts w:eastAsia="Times New Roman"/>
                <w:color w:val="000000"/>
                <w:sz w:val="22"/>
                <w:szCs w:val="22"/>
              </w:rPr>
              <w:t xml:space="preserve">b)  </w:t>
            </w:r>
            <w:r>
              <w:rPr>
                <w:rFonts w:eastAsia="Times New Roman"/>
                <w:color w:val="000000"/>
                <w:sz w:val="36"/>
                <w:szCs w:val="36"/>
              </w:rPr>
              <w:sym w:font="Wingdings 2" w:char="002A"/>
            </w:r>
          </w:p>
        </w:tc>
      </w:tr>
    </w:tbl>
    <w:p w:rsidR="007B483E" w:rsidRDefault="007B483E"/>
    <w:p w:rsidR="00F866B5" w:rsidRDefault="00F866B5">
      <w:pPr>
        <w:rPr>
          <w:b/>
        </w:rPr>
      </w:pPr>
      <w:r>
        <w:rPr>
          <w:b/>
        </w:rPr>
        <w:br w:type="page"/>
      </w:r>
    </w:p>
    <w:tbl>
      <w:tblPr>
        <w:tblpPr w:leftFromText="180" w:rightFromText="180" w:vertAnchor="page" w:horzAnchor="margin" w:tblpXSpec="center" w:tblpY="646"/>
        <w:tblW w:w="13788" w:type="dxa"/>
        <w:tblLayout w:type="fixed"/>
        <w:tblLook w:val="04A0"/>
      </w:tblPr>
      <w:tblGrid>
        <w:gridCol w:w="2988"/>
        <w:gridCol w:w="8370"/>
        <w:gridCol w:w="1170"/>
        <w:gridCol w:w="1260"/>
      </w:tblGrid>
      <w:tr w:rsidR="00426B3B" w:rsidRPr="001363C5" w:rsidTr="00426B3B">
        <w:trPr>
          <w:trHeight w:val="533"/>
        </w:trPr>
        <w:tc>
          <w:tcPr>
            <w:tcW w:w="13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3B" w:rsidRPr="001363C5" w:rsidRDefault="00426B3B" w:rsidP="00426B3B">
            <w:pPr>
              <w:jc w:val="center"/>
              <w:rPr>
                <w:rFonts w:eastAsia="Times New Roman"/>
                <w:b/>
                <w:bCs/>
                <w:color w:val="000000"/>
                <w:sz w:val="28"/>
                <w:szCs w:val="28"/>
              </w:rPr>
            </w:pPr>
            <w:r>
              <w:rPr>
                <w:rFonts w:eastAsia="Times New Roman"/>
                <w:b/>
                <w:bCs/>
                <w:color w:val="000000"/>
                <w:sz w:val="36"/>
                <w:szCs w:val="36"/>
              </w:rPr>
              <w:lastRenderedPageBreak/>
              <w:t>Domain 3 – ISD Gap Analysis</w:t>
            </w:r>
          </w:p>
          <w:p w:rsidR="00426B3B" w:rsidRPr="000E20FA" w:rsidRDefault="00426B3B" w:rsidP="00426B3B">
            <w:pPr>
              <w:jc w:val="center"/>
              <w:rPr>
                <w:rFonts w:eastAsia="Times New Roman"/>
                <w:b/>
                <w:bCs/>
                <w:color w:val="FFFFFF" w:themeColor="background1"/>
                <w:sz w:val="28"/>
                <w:szCs w:val="28"/>
              </w:rPr>
            </w:pPr>
            <w:r>
              <w:rPr>
                <w:rFonts w:eastAsia="Times New Roman"/>
                <w:b/>
                <w:bCs/>
                <w:i/>
                <w:color w:val="000000"/>
              </w:rPr>
              <w:t>Inform and Educate About Public Health Issues and Functions</w:t>
            </w:r>
          </w:p>
        </w:tc>
      </w:tr>
      <w:tr w:rsidR="00426B3B" w:rsidRPr="001363C5" w:rsidTr="00426B3B">
        <w:trPr>
          <w:trHeight w:val="533"/>
        </w:trPr>
        <w:tc>
          <w:tcPr>
            <w:tcW w:w="137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6B3B" w:rsidRPr="000E20FA" w:rsidRDefault="00426B3B" w:rsidP="00426B3B">
            <w:pPr>
              <w:rPr>
                <w:rFonts w:eastAsia="Times New Roman"/>
                <w:b/>
                <w:bCs/>
                <w:color w:val="FFFFFF" w:themeColor="background1"/>
                <w:sz w:val="28"/>
                <w:szCs w:val="28"/>
              </w:rPr>
            </w:pPr>
            <w:r>
              <w:rPr>
                <w:rFonts w:eastAsia="Times New Roman"/>
                <w:b/>
                <w:bCs/>
                <w:color w:val="000000"/>
                <w:sz w:val="28"/>
                <w:szCs w:val="28"/>
              </w:rPr>
              <w:t>Standard 3.1: Provide health education and health promotion policies, programs, processes, and interventions to support prevention and wellness</w:t>
            </w:r>
          </w:p>
        </w:tc>
      </w:tr>
      <w:tr w:rsidR="00426B3B" w:rsidRPr="001363C5" w:rsidTr="00426B3B">
        <w:trPr>
          <w:trHeight w:val="533"/>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B3B" w:rsidRPr="001363C5" w:rsidRDefault="00426B3B" w:rsidP="00F06451">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426B3B" w:rsidRPr="001363C5" w:rsidRDefault="00426B3B" w:rsidP="00F06451">
            <w:pPr>
              <w:jc w:val="center"/>
              <w:rPr>
                <w:rFonts w:eastAsia="Times New Roman"/>
                <w:b/>
                <w:bCs/>
                <w:color w:val="000000"/>
                <w:sz w:val="28"/>
                <w:szCs w:val="28"/>
              </w:rPr>
            </w:pPr>
            <w:r>
              <w:rPr>
                <w:rFonts w:eastAsia="Times New Roman"/>
                <w:b/>
                <w:bCs/>
                <w:color w:val="000000"/>
                <w:sz w:val="28"/>
                <w:szCs w:val="28"/>
              </w:rPr>
              <w:t>Documentation Required</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426B3B" w:rsidRPr="0018190A" w:rsidRDefault="00426B3B" w:rsidP="00F06451">
            <w:pPr>
              <w:jc w:val="center"/>
              <w:rPr>
                <w:rFonts w:eastAsia="Times New Roman"/>
                <w:b/>
                <w:bCs/>
                <w:color w:val="000000"/>
                <w:sz w:val="28"/>
                <w:szCs w:val="28"/>
              </w:rPr>
            </w:pPr>
            <w:r w:rsidRPr="0018190A">
              <w:rPr>
                <w:rFonts w:eastAsia="Times New Roman"/>
                <w:b/>
                <w:bCs/>
                <w:color w:val="000000"/>
                <w:sz w:val="28"/>
                <w:szCs w:val="28"/>
              </w:rPr>
              <w:t>Yes</w:t>
            </w:r>
          </w:p>
        </w:tc>
        <w:tc>
          <w:tcPr>
            <w:tcW w:w="126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426B3B" w:rsidRPr="000E20FA" w:rsidRDefault="00426B3B" w:rsidP="00F06451">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426B3B" w:rsidRPr="001363C5" w:rsidTr="0008050A">
        <w:trPr>
          <w:trHeight w:val="1296"/>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B3B" w:rsidRPr="00021A8F" w:rsidRDefault="00426B3B" w:rsidP="00F06451">
            <w:pPr>
              <w:autoSpaceDE w:val="0"/>
              <w:autoSpaceDN w:val="0"/>
              <w:adjustRightInd w:val="0"/>
              <w:rPr>
                <w:rFonts w:eastAsia="Times New Roman"/>
                <w:color w:val="000000"/>
                <w:sz w:val="22"/>
                <w:szCs w:val="22"/>
              </w:rPr>
            </w:pPr>
            <w:r w:rsidRPr="00021A8F">
              <w:rPr>
                <w:rFonts w:eastAsia="Times New Roman"/>
                <w:b/>
                <w:color w:val="000000"/>
                <w:sz w:val="22"/>
                <w:szCs w:val="22"/>
              </w:rPr>
              <w:t>3.1.1</w:t>
            </w:r>
            <w:r>
              <w:rPr>
                <w:rFonts w:eastAsia="Times New Roman"/>
                <w:color w:val="000000"/>
                <w:sz w:val="22"/>
                <w:szCs w:val="22"/>
              </w:rPr>
              <w:t xml:space="preserve"> – </w:t>
            </w:r>
            <w:r>
              <w:rPr>
                <w:color w:val="231F20"/>
                <w:sz w:val="22"/>
                <w:szCs w:val="22"/>
              </w:rPr>
              <w:t>Provide</w:t>
            </w:r>
            <w:r w:rsidRPr="00021A8F">
              <w:rPr>
                <w:color w:val="231F20"/>
                <w:sz w:val="22"/>
                <w:szCs w:val="22"/>
              </w:rPr>
              <w:t xml:space="preserve"> information to the public on protecting their health</w:t>
            </w:r>
          </w:p>
        </w:tc>
        <w:tc>
          <w:tcPr>
            <w:tcW w:w="8370" w:type="dxa"/>
            <w:tcBorders>
              <w:top w:val="single" w:sz="4" w:space="0" w:color="auto"/>
              <w:left w:val="nil"/>
              <w:bottom w:val="single" w:sz="4" w:space="0" w:color="auto"/>
              <w:right w:val="single" w:sz="4" w:space="0" w:color="auto"/>
            </w:tcBorders>
            <w:shd w:val="clear" w:color="auto" w:fill="auto"/>
            <w:vAlign w:val="center"/>
            <w:hideMark/>
          </w:tcPr>
          <w:p w:rsidR="00426B3B" w:rsidRDefault="00426B3B" w:rsidP="00FD3A7B">
            <w:pPr>
              <w:pStyle w:val="ListParagraph"/>
              <w:numPr>
                <w:ilvl w:val="0"/>
                <w:numId w:val="19"/>
              </w:numPr>
              <w:spacing w:after="120"/>
              <w:ind w:left="342"/>
              <w:contextualSpacing w:val="0"/>
              <w:rPr>
                <w:rFonts w:eastAsia="Times New Roman"/>
                <w:color w:val="000000"/>
                <w:sz w:val="22"/>
                <w:szCs w:val="22"/>
              </w:rPr>
            </w:pPr>
            <w:r>
              <w:rPr>
                <w:rFonts w:eastAsia="Times New Roman"/>
                <w:color w:val="000000"/>
                <w:sz w:val="22"/>
                <w:szCs w:val="22"/>
              </w:rPr>
              <w:t>Documentation of the provision of information on health risks, health behaviors, prevention, or wellness</w:t>
            </w:r>
            <w:r w:rsidR="0008050A">
              <w:rPr>
                <w:rFonts w:eastAsia="Times New Roman"/>
                <w:color w:val="000000"/>
                <w:sz w:val="22"/>
                <w:szCs w:val="22"/>
              </w:rPr>
              <w:t xml:space="preserve"> (2 examples</w:t>
            </w:r>
            <w:r w:rsidR="008773A2">
              <w:rPr>
                <w:rFonts w:eastAsia="Times New Roman"/>
                <w:color w:val="000000"/>
                <w:sz w:val="22"/>
                <w:szCs w:val="22"/>
              </w:rPr>
              <w:t>, must be from different program areas and one being a chronic disease,</w:t>
            </w:r>
            <w:r w:rsidR="0008050A">
              <w:rPr>
                <w:rFonts w:eastAsia="Times New Roman"/>
                <w:color w:val="000000"/>
                <w:sz w:val="22"/>
                <w:szCs w:val="22"/>
              </w:rPr>
              <w:t xml:space="preserve"> in last 5 </w:t>
            </w:r>
            <w:r w:rsidR="008773A2">
              <w:rPr>
                <w:rFonts w:eastAsia="Times New Roman"/>
                <w:color w:val="000000"/>
                <w:sz w:val="22"/>
                <w:szCs w:val="22"/>
              </w:rPr>
              <w:t>years)</w:t>
            </w:r>
          </w:p>
          <w:p w:rsidR="00426B3B" w:rsidRDefault="008773A2" w:rsidP="00FD3A7B">
            <w:pPr>
              <w:pStyle w:val="ListParagraph"/>
              <w:numPr>
                <w:ilvl w:val="0"/>
                <w:numId w:val="19"/>
              </w:numPr>
              <w:spacing w:after="120"/>
              <w:ind w:left="342"/>
              <w:contextualSpacing w:val="0"/>
              <w:rPr>
                <w:rFonts w:eastAsia="Times New Roman"/>
                <w:color w:val="000000"/>
                <w:sz w:val="22"/>
                <w:szCs w:val="22"/>
              </w:rPr>
            </w:pPr>
            <w:r>
              <w:rPr>
                <w:rFonts w:eastAsia="Times New Roman"/>
                <w:color w:val="000000"/>
                <w:sz w:val="22"/>
                <w:szCs w:val="22"/>
              </w:rPr>
              <w:t>Documentation of steps taken to solicit input from target audience during the development of messages and materials (2 examples in the last 5 years, one of which is from the same programs from 3.1.1.a)</w:t>
            </w:r>
          </w:p>
          <w:p w:rsidR="00426B3B" w:rsidRPr="00021A8F" w:rsidRDefault="008773A2" w:rsidP="00FD3A7B">
            <w:pPr>
              <w:pStyle w:val="ListParagraph"/>
              <w:numPr>
                <w:ilvl w:val="0"/>
                <w:numId w:val="19"/>
              </w:numPr>
              <w:spacing w:after="120"/>
              <w:ind w:left="342"/>
              <w:contextualSpacing w:val="0"/>
              <w:rPr>
                <w:rFonts w:eastAsia="Times New Roman"/>
                <w:color w:val="000000"/>
                <w:sz w:val="22"/>
                <w:szCs w:val="22"/>
              </w:rPr>
            </w:pPr>
            <w:r>
              <w:rPr>
                <w:rFonts w:eastAsia="Times New Roman"/>
                <w:color w:val="000000"/>
                <w:sz w:val="22"/>
                <w:szCs w:val="22"/>
              </w:rPr>
              <w:t>Document communication with other health departments or community partners to promote unified messaging (2 examples in 5 years)</w:t>
            </w:r>
            <w:r w:rsidR="00426B3B">
              <w:rPr>
                <w:rFonts w:eastAsia="Times New Roman"/>
                <w:color w:val="000000"/>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B3B" w:rsidRPr="00021A8F" w:rsidRDefault="00426B3B" w:rsidP="00FD3A7B">
            <w:pPr>
              <w:pStyle w:val="ListParagraph"/>
              <w:numPr>
                <w:ilvl w:val="0"/>
                <w:numId w:val="20"/>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021A8F" w:rsidRDefault="00426B3B" w:rsidP="00FD3A7B">
            <w:pPr>
              <w:pStyle w:val="ListParagraph"/>
              <w:numPr>
                <w:ilvl w:val="0"/>
                <w:numId w:val="20"/>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CB3EB8" w:rsidRDefault="00426B3B" w:rsidP="00FD3A7B">
            <w:pPr>
              <w:pStyle w:val="ListParagraph"/>
              <w:numPr>
                <w:ilvl w:val="0"/>
                <w:numId w:val="20"/>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26B3B" w:rsidRPr="00021A8F" w:rsidRDefault="00426B3B" w:rsidP="00FD3A7B">
            <w:pPr>
              <w:pStyle w:val="ListParagraph"/>
              <w:numPr>
                <w:ilvl w:val="0"/>
                <w:numId w:val="21"/>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021A8F" w:rsidRDefault="00426B3B" w:rsidP="00FD3A7B">
            <w:pPr>
              <w:pStyle w:val="ListParagraph"/>
              <w:numPr>
                <w:ilvl w:val="0"/>
                <w:numId w:val="21"/>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CB3EB8" w:rsidRDefault="00426B3B" w:rsidP="00FD3A7B">
            <w:pPr>
              <w:pStyle w:val="ListParagraph"/>
              <w:numPr>
                <w:ilvl w:val="0"/>
                <w:numId w:val="21"/>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426B3B" w:rsidRPr="001363C5" w:rsidTr="0008050A">
        <w:trPr>
          <w:trHeight w:val="1728"/>
        </w:trPr>
        <w:tc>
          <w:tcPr>
            <w:tcW w:w="298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426B3B" w:rsidRPr="00F01D8F" w:rsidRDefault="00426B3B" w:rsidP="00F06451">
            <w:pPr>
              <w:autoSpaceDE w:val="0"/>
              <w:autoSpaceDN w:val="0"/>
              <w:adjustRightInd w:val="0"/>
              <w:rPr>
                <w:rFonts w:eastAsia="Times New Roman"/>
                <w:color w:val="000000"/>
                <w:sz w:val="22"/>
                <w:szCs w:val="22"/>
              </w:rPr>
            </w:pPr>
            <w:r w:rsidRPr="00F01D8F">
              <w:rPr>
                <w:b/>
                <w:bCs/>
                <w:color w:val="231F20"/>
                <w:sz w:val="22"/>
                <w:szCs w:val="22"/>
              </w:rPr>
              <w:t xml:space="preserve">3.1.2 </w:t>
            </w:r>
            <w:r>
              <w:rPr>
                <w:bCs/>
                <w:color w:val="231F20"/>
                <w:sz w:val="22"/>
                <w:szCs w:val="22"/>
              </w:rPr>
              <w:t xml:space="preserve">– </w:t>
            </w:r>
            <w:r w:rsidRPr="00F01D8F">
              <w:rPr>
                <w:color w:val="231F20"/>
                <w:sz w:val="22"/>
                <w:szCs w:val="22"/>
              </w:rPr>
              <w:t>Implement</w:t>
            </w:r>
            <w:r>
              <w:rPr>
                <w:color w:val="231F20"/>
                <w:sz w:val="22"/>
                <w:szCs w:val="22"/>
              </w:rPr>
              <w:t xml:space="preserve"> </w:t>
            </w:r>
            <w:r w:rsidRPr="00F01D8F">
              <w:rPr>
                <w:color w:val="231F20"/>
                <w:sz w:val="22"/>
                <w:szCs w:val="22"/>
              </w:rPr>
              <w:t>health promotion strategies to</w:t>
            </w:r>
            <w:r>
              <w:rPr>
                <w:color w:val="231F20"/>
                <w:sz w:val="22"/>
                <w:szCs w:val="22"/>
              </w:rPr>
              <w:t xml:space="preserve"> </w:t>
            </w:r>
            <w:r w:rsidRPr="00F01D8F">
              <w:rPr>
                <w:color w:val="231F20"/>
                <w:sz w:val="22"/>
                <w:szCs w:val="22"/>
              </w:rPr>
              <w:t>protect the population from preventable health</w:t>
            </w:r>
            <w:r>
              <w:rPr>
                <w:color w:val="231F20"/>
                <w:sz w:val="22"/>
                <w:szCs w:val="22"/>
              </w:rPr>
              <w:t xml:space="preserve"> </w:t>
            </w:r>
            <w:r w:rsidRPr="00F01D8F">
              <w:rPr>
                <w:color w:val="231F20"/>
                <w:sz w:val="22"/>
                <w:szCs w:val="22"/>
              </w:rPr>
              <w:t>conditions</w:t>
            </w:r>
          </w:p>
        </w:tc>
        <w:tc>
          <w:tcPr>
            <w:tcW w:w="837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426B3B" w:rsidRDefault="008773A2" w:rsidP="00FD3A7B">
            <w:pPr>
              <w:pStyle w:val="ListParagraph"/>
              <w:numPr>
                <w:ilvl w:val="0"/>
                <w:numId w:val="22"/>
              </w:numPr>
              <w:spacing w:after="120"/>
              <w:ind w:left="342"/>
              <w:contextualSpacing w:val="0"/>
              <w:rPr>
                <w:rFonts w:eastAsia="Times New Roman"/>
                <w:color w:val="000000"/>
                <w:sz w:val="22"/>
                <w:szCs w:val="22"/>
              </w:rPr>
            </w:pPr>
            <w:r>
              <w:rPr>
                <w:rFonts w:eastAsia="Times New Roman"/>
                <w:color w:val="000000"/>
                <w:sz w:val="22"/>
                <w:szCs w:val="22"/>
              </w:rPr>
              <w:t>Documents of a planned approach for developing and implementing health promotion materials and activities (1 example in 5 years)</w:t>
            </w:r>
          </w:p>
          <w:p w:rsidR="00426B3B" w:rsidRDefault="008773A2" w:rsidP="00FD3A7B">
            <w:pPr>
              <w:pStyle w:val="ListParagraph"/>
              <w:numPr>
                <w:ilvl w:val="0"/>
                <w:numId w:val="22"/>
              </w:numPr>
              <w:spacing w:after="120"/>
              <w:ind w:left="342"/>
              <w:contextualSpacing w:val="0"/>
              <w:rPr>
                <w:rFonts w:eastAsia="Times New Roman"/>
                <w:color w:val="000000"/>
                <w:sz w:val="22"/>
                <w:szCs w:val="22"/>
              </w:rPr>
            </w:pPr>
            <w:r>
              <w:rPr>
                <w:rFonts w:eastAsia="Times New Roman"/>
                <w:color w:val="000000"/>
                <w:sz w:val="22"/>
                <w:szCs w:val="22"/>
              </w:rPr>
              <w:t xml:space="preserve">Documentation </w:t>
            </w:r>
            <w:r w:rsidR="004D1430">
              <w:rPr>
                <w:rFonts w:eastAsia="Times New Roman"/>
                <w:color w:val="000000"/>
                <w:sz w:val="22"/>
                <w:szCs w:val="22"/>
              </w:rPr>
              <w:t>showing development and implementation of heath promotion strategies (2 examples and be from different departments in the last 5 years)</w:t>
            </w:r>
          </w:p>
          <w:p w:rsidR="00426B3B" w:rsidRDefault="004D1430" w:rsidP="00FD3A7B">
            <w:pPr>
              <w:pStyle w:val="ListParagraph"/>
              <w:numPr>
                <w:ilvl w:val="0"/>
                <w:numId w:val="22"/>
              </w:numPr>
              <w:spacing w:after="120"/>
              <w:ind w:left="342"/>
              <w:contextualSpacing w:val="0"/>
              <w:rPr>
                <w:rFonts w:eastAsia="Times New Roman"/>
                <w:color w:val="000000"/>
                <w:sz w:val="22"/>
                <w:szCs w:val="22"/>
              </w:rPr>
            </w:pPr>
            <w:r>
              <w:rPr>
                <w:rFonts w:eastAsia="Times New Roman"/>
                <w:color w:val="000000"/>
                <w:sz w:val="22"/>
                <w:szCs w:val="22"/>
              </w:rPr>
              <w:t>Document that it solicited review, input, and/or feedback from the target audience during the development of health promotion strategy (2 examples, with one being from the same program as 3.1.2.b, in the last 5 years)</w:t>
            </w:r>
          </w:p>
          <w:p w:rsidR="004D1430" w:rsidRPr="00F01D8F" w:rsidRDefault="004D1430" w:rsidP="00FD3A7B">
            <w:pPr>
              <w:pStyle w:val="ListParagraph"/>
              <w:numPr>
                <w:ilvl w:val="0"/>
                <w:numId w:val="22"/>
              </w:numPr>
              <w:spacing w:after="120"/>
              <w:ind w:left="342"/>
              <w:contextualSpacing w:val="0"/>
              <w:rPr>
                <w:rFonts w:eastAsia="Times New Roman"/>
                <w:color w:val="000000"/>
                <w:sz w:val="22"/>
                <w:szCs w:val="22"/>
              </w:rPr>
            </w:pPr>
            <w:r>
              <w:rPr>
                <w:rFonts w:eastAsia="Times New Roman"/>
                <w:color w:val="000000"/>
                <w:sz w:val="22"/>
                <w:szCs w:val="22"/>
              </w:rPr>
              <w:t>Documents of implementation of the strategies were in collaboration with stakeholders, partners, and/or the community.  (2 examples with one begin from 3.1.2.b in the last 5 years)</w:t>
            </w:r>
          </w:p>
        </w:tc>
        <w:tc>
          <w:tcPr>
            <w:tcW w:w="117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26B3B" w:rsidRDefault="00426B3B" w:rsidP="00FD3A7B">
            <w:pPr>
              <w:pStyle w:val="ListParagraph"/>
              <w:numPr>
                <w:ilvl w:val="0"/>
                <w:numId w:val="23"/>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Default="00426B3B" w:rsidP="00FD3A7B">
            <w:pPr>
              <w:pStyle w:val="ListParagraph"/>
              <w:numPr>
                <w:ilvl w:val="0"/>
                <w:numId w:val="23"/>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4D1430" w:rsidRDefault="00426B3B" w:rsidP="00FD3A7B">
            <w:pPr>
              <w:pStyle w:val="ListParagraph"/>
              <w:numPr>
                <w:ilvl w:val="0"/>
                <w:numId w:val="23"/>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D1430" w:rsidRPr="00F01D8F" w:rsidRDefault="004D1430" w:rsidP="00FD3A7B">
            <w:pPr>
              <w:pStyle w:val="ListParagraph"/>
              <w:numPr>
                <w:ilvl w:val="0"/>
                <w:numId w:val="23"/>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426B3B" w:rsidRDefault="00426B3B" w:rsidP="00FD3A7B">
            <w:pPr>
              <w:pStyle w:val="ListParagraph"/>
              <w:numPr>
                <w:ilvl w:val="0"/>
                <w:numId w:val="24"/>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Default="00426B3B" w:rsidP="00FD3A7B">
            <w:pPr>
              <w:pStyle w:val="ListParagraph"/>
              <w:numPr>
                <w:ilvl w:val="0"/>
                <w:numId w:val="24"/>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4D1430" w:rsidRDefault="00426B3B" w:rsidP="00FD3A7B">
            <w:pPr>
              <w:pStyle w:val="ListParagraph"/>
              <w:numPr>
                <w:ilvl w:val="0"/>
                <w:numId w:val="24"/>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D1430" w:rsidRPr="00F01D8F" w:rsidRDefault="004D1430" w:rsidP="00FD3A7B">
            <w:pPr>
              <w:pStyle w:val="ListParagraph"/>
              <w:numPr>
                <w:ilvl w:val="0"/>
                <w:numId w:val="24"/>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4D1430" w:rsidRPr="00C70F00" w:rsidTr="0008050A">
        <w:trPr>
          <w:trHeight w:val="1728"/>
        </w:trPr>
        <w:tc>
          <w:tcPr>
            <w:tcW w:w="2988"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rsidR="004D1430" w:rsidRPr="00C70F00" w:rsidRDefault="00C70F00" w:rsidP="00C70F00">
            <w:pPr>
              <w:autoSpaceDE w:val="0"/>
              <w:autoSpaceDN w:val="0"/>
              <w:adjustRightInd w:val="0"/>
              <w:rPr>
                <w:bCs/>
                <w:color w:val="231F20"/>
                <w:sz w:val="22"/>
                <w:szCs w:val="22"/>
              </w:rPr>
            </w:pPr>
            <w:r>
              <w:rPr>
                <w:b/>
                <w:bCs/>
                <w:color w:val="231F20"/>
                <w:sz w:val="22"/>
                <w:szCs w:val="22"/>
              </w:rPr>
              <w:t>3.1.3</w:t>
            </w:r>
            <w:r w:rsidRPr="00F01D8F">
              <w:rPr>
                <w:b/>
                <w:bCs/>
                <w:color w:val="231F20"/>
                <w:sz w:val="22"/>
                <w:szCs w:val="22"/>
              </w:rPr>
              <w:t xml:space="preserve"> </w:t>
            </w:r>
            <w:r>
              <w:rPr>
                <w:bCs/>
                <w:color w:val="231F20"/>
                <w:sz w:val="22"/>
                <w:szCs w:val="22"/>
              </w:rPr>
              <w:t xml:space="preserve">– </w:t>
            </w:r>
            <w:r>
              <w:rPr>
                <w:color w:val="231F20"/>
                <w:sz w:val="22"/>
                <w:szCs w:val="22"/>
              </w:rPr>
              <w:t>Efforts to specifically address factors that contribute to specific population’s higher health risks and poorer health outcomes</w:t>
            </w:r>
          </w:p>
        </w:tc>
        <w:tc>
          <w:tcPr>
            <w:tcW w:w="8370"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4D1430" w:rsidRDefault="00C70F00" w:rsidP="003F6E67">
            <w:pPr>
              <w:pStyle w:val="ListParagraph"/>
              <w:numPr>
                <w:ilvl w:val="0"/>
                <w:numId w:val="294"/>
              </w:numPr>
              <w:spacing w:after="120"/>
              <w:contextualSpacing w:val="0"/>
              <w:rPr>
                <w:rFonts w:eastAsia="Times New Roman"/>
                <w:color w:val="000000"/>
                <w:sz w:val="22"/>
                <w:szCs w:val="22"/>
              </w:rPr>
            </w:pPr>
            <w:r>
              <w:rPr>
                <w:rFonts w:eastAsia="Times New Roman"/>
                <w:color w:val="000000"/>
                <w:sz w:val="22"/>
                <w:szCs w:val="22"/>
              </w:rPr>
              <w:t>Documentation of efforts to address health equity among the population in the health department’s jurisdiction (2 examples in the last 5 years)</w:t>
            </w:r>
          </w:p>
          <w:p w:rsidR="00C70F00" w:rsidRDefault="00C70F00" w:rsidP="003F6E67">
            <w:pPr>
              <w:pStyle w:val="ListParagraph"/>
              <w:numPr>
                <w:ilvl w:val="0"/>
                <w:numId w:val="297"/>
              </w:numPr>
              <w:spacing w:after="120"/>
              <w:contextualSpacing w:val="0"/>
              <w:rPr>
                <w:rFonts w:eastAsia="Times New Roman"/>
                <w:color w:val="000000"/>
                <w:sz w:val="22"/>
                <w:szCs w:val="22"/>
              </w:rPr>
            </w:pPr>
            <w:r>
              <w:rPr>
                <w:rFonts w:eastAsia="Times New Roman"/>
                <w:color w:val="000000"/>
                <w:sz w:val="22"/>
                <w:szCs w:val="22"/>
              </w:rPr>
              <w:t>Analysis of factors that contribute</w:t>
            </w:r>
          </w:p>
          <w:p w:rsidR="00C70F00" w:rsidRDefault="00C70F00" w:rsidP="003F6E67">
            <w:pPr>
              <w:pStyle w:val="ListParagraph"/>
              <w:numPr>
                <w:ilvl w:val="0"/>
                <w:numId w:val="297"/>
              </w:numPr>
              <w:spacing w:after="120"/>
              <w:contextualSpacing w:val="0"/>
              <w:rPr>
                <w:rFonts w:eastAsia="Times New Roman"/>
                <w:color w:val="000000"/>
                <w:sz w:val="22"/>
                <w:szCs w:val="22"/>
              </w:rPr>
            </w:pPr>
            <w:r>
              <w:rPr>
                <w:rFonts w:eastAsia="Times New Roman"/>
                <w:color w:val="000000"/>
                <w:sz w:val="22"/>
                <w:szCs w:val="22"/>
              </w:rPr>
              <w:t>Public health efforts to address identified community factors that contribute</w:t>
            </w:r>
          </w:p>
          <w:p w:rsidR="00C70F00" w:rsidRPr="00C70F00" w:rsidRDefault="00C70F00" w:rsidP="003F6E67">
            <w:pPr>
              <w:pStyle w:val="ListParagraph"/>
              <w:numPr>
                <w:ilvl w:val="0"/>
                <w:numId w:val="297"/>
              </w:numPr>
              <w:spacing w:after="120"/>
              <w:contextualSpacing w:val="0"/>
              <w:rPr>
                <w:rFonts w:eastAsia="Times New Roman"/>
                <w:color w:val="000000"/>
                <w:sz w:val="22"/>
                <w:szCs w:val="22"/>
              </w:rPr>
            </w:pPr>
            <w:r>
              <w:rPr>
                <w:rFonts w:eastAsia="Times New Roman"/>
                <w:color w:val="000000"/>
                <w:sz w:val="22"/>
                <w:szCs w:val="22"/>
              </w:rPr>
              <w:t>Internal policies and procedures to ensure programs address high risk populations</w:t>
            </w:r>
          </w:p>
        </w:tc>
        <w:tc>
          <w:tcPr>
            <w:tcW w:w="1170" w:type="dxa"/>
            <w:tcBorders>
              <w:top w:val="single" w:sz="4" w:space="0" w:color="auto"/>
              <w:left w:val="single" w:sz="6" w:space="0" w:color="auto"/>
              <w:bottom w:val="single" w:sz="4" w:space="0" w:color="auto"/>
              <w:right w:val="single" w:sz="6" w:space="0" w:color="auto"/>
            </w:tcBorders>
            <w:shd w:val="clear" w:color="auto" w:fill="auto"/>
            <w:noWrap/>
            <w:vAlign w:val="center"/>
            <w:hideMark/>
          </w:tcPr>
          <w:p w:rsidR="004D1430" w:rsidRPr="00C70F00" w:rsidRDefault="00C70F00" w:rsidP="003F6E67">
            <w:pPr>
              <w:pStyle w:val="ListParagraph"/>
              <w:numPr>
                <w:ilvl w:val="0"/>
                <w:numId w:val="295"/>
              </w:numPr>
              <w:spacing w:after="120"/>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single" w:sz="6" w:space="0" w:color="auto"/>
              <w:bottom w:val="single" w:sz="4" w:space="0" w:color="auto"/>
              <w:right w:val="single" w:sz="4" w:space="0" w:color="auto"/>
            </w:tcBorders>
            <w:shd w:val="clear" w:color="auto" w:fill="auto"/>
            <w:noWrap/>
            <w:vAlign w:val="center"/>
            <w:hideMark/>
          </w:tcPr>
          <w:p w:rsidR="004D1430" w:rsidRPr="00C70F00" w:rsidRDefault="004D1430" w:rsidP="003F6E67">
            <w:pPr>
              <w:pStyle w:val="ListParagraph"/>
              <w:numPr>
                <w:ilvl w:val="0"/>
                <w:numId w:val="296"/>
              </w:numPr>
              <w:spacing w:after="120"/>
              <w:contextualSpacing w:val="0"/>
              <w:jc w:val="center"/>
              <w:rPr>
                <w:rFonts w:eastAsia="Times New Roman"/>
                <w:color w:val="000000"/>
                <w:sz w:val="22"/>
                <w:szCs w:val="22"/>
              </w:rPr>
            </w:pPr>
          </w:p>
        </w:tc>
      </w:tr>
    </w:tbl>
    <w:p w:rsidR="0008050A" w:rsidRDefault="0008050A">
      <w:r>
        <w:br w:type="page"/>
      </w:r>
    </w:p>
    <w:tbl>
      <w:tblPr>
        <w:tblpPr w:leftFromText="180" w:rightFromText="180" w:vertAnchor="page" w:horzAnchor="margin" w:tblpXSpec="center" w:tblpY="646"/>
        <w:tblW w:w="13788" w:type="dxa"/>
        <w:tblLayout w:type="fixed"/>
        <w:tblLook w:val="04A0"/>
      </w:tblPr>
      <w:tblGrid>
        <w:gridCol w:w="2988"/>
        <w:gridCol w:w="8370"/>
        <w:gridCol w:w="1170"/>
        <w:gridCol w:w="1260"/>
      </w:tblGrid>
      <w:tr w:rsidR="007E6F2B" w:rsidRPr="001363C5" w:rsidTr="00754645">
        <w:trPr>
          <w:trHeight w:val="713"/>
        </w:trPr>
        <w:tc>
          <w:tcPr>
            <w:tcW w:w="13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E6F2B" w:rsidRPr="007E6F2B" w:rsidRDefault="00754645" w:rsidP="007E6F2B">
            <w:pPr>
              <w:spacing w:after="120"/>
              <w:ind w:left="-13"/>
              <w:rPr>
                <w:rFonts w:eastAsia="Times New Roman"/>
                <w:color w:val="000000"/>
                <w:sz w:val="36"/>
                <w:szCs w:val="36"/>
              </w:rPr>
            </w:pPr>
            <w:r>
              <w:rPr>
                <w:rFonts w:eastAsia="Times New Roman"/>
                <w:b/>
                <w:bCs/>
                <w:color w:val="000000"/>
                <w:sz w:val="28"/>
                <w:szCs w:val="28"/>
              </w:rPr>
              <w:lastRenderedPageBreak/>
              <w:t>Standard 3.2</w:t>
            </w:r>
            <w:r w:rsidR="007E6F2B" w:rsidRPr="007E6F2B">
              <w:rPr>
                <w:rFonts w:eastAsia="Times New Roman"/>
                <w:b/>
                <w:bCs/>
                <w:color w:val="000000"/>
                <w:sz w:val="28"/>
                <w:szCs w:val="28"/>
              </w:rPr>
              <w:t xml:space="preserve">: </w:t>
            </w:r>
            <w:r w:rsidR="007E6F2B">
              <w:rPr>
                <w:rFonts w:eastAsia="Times New Roman"/>
                <w:b/>
                <w:bCs/>
                <w:color w:val="000000"/>
                <w:sz w:val="28"/>
                <w:szCs w:val="28"/>
              </w:rPr>
              <w:t>Provide information on public health issues and public health functions through multiple methods to a variety of audiences</w:t>
            </w:r>
          </w:p>
        </w:tc>
      </w:tr>
      <w:tr w:rsidR="00426B3B" w:rsidRPr="001363C5" w:rsidTr="00426B3B">
        <w:trPr>
          <w:trHeight w:val="1728"/>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B3B" w:rsidRPr="00F01D8F" w:rsidRDefault="00426B3B" w:rsidP="00F06451">
            <w:pPr>
              <w:autoSpaceDE w:val="0"/>
              <w:autoSpaceDN w:val="0"/>
              <w:adjustRightInd w:val="0"/>
              <w:rPr>
                <w:rFonts w:eastAsia="Times New Roman"/>
                <w:color w:val="000000"/>
                <w:sz w:val="22"/>
                <w:szCs w:val="22"/>
              </w:rPr>
            </w:pPr>
            <w:r w:rsidRPr="00F01D8F">
              <w:rPr>
                <w:b/>
                <w:bCs/>
                <w:color w:val="231F20"/>
                <w:sz w:val="22"/>
                <w:szCs w:val="22"/>
              </w:rPr>
              <w:t xml:space="preserve">3.2.1 </w:t>
            </w:r>
            <w:r w:rsidRPr="00F01D8F">
              <w:rPr>
                <w:bCs/>
                <w:color w:val="231F20"/>
                <w:sz w:val="22"/>
                <w:szCs w:val="22"/>
              </w:rPr>
              <w:t xml:space="preserve">– </w:t>
            </w:r>
            <w:r w:rsidRPr="00F01D8F">
              <w:rPr>
                <w:color w:val="231F20"/>
                <w:sz w:val="22"/>
                <w:szCs w:val="22"/>
              </w:rPr>
              <w:t>Provide information on public health mission,</w:t>
            </w:r>
            <w:r>
              <w:rPr>
                <w:color w:val="231F20"/>
                <w:sz w:val="22"/>
                <w:szCs w:val="22"/>
              </w:rPr>
              <w:t xml:space="preserve"> </w:t>
            </w:r>
            <w:r w:rsidRPr="00F01D8F">
              <w:rPr>
                <w:color w:val="231F20"/>
                <w:sz w:val="22"/>
                <w:szCs w:val="22"/>
              </w:rPr>
              <w:t>roles, processes, programs and interventions to</w:t>
            </w:r>
            <w:r>
              <w:rPr>
                <w:color w:val="231F20"/>
                <w:sz w:val="22"/>
                <w:szCs w:val="22"/>
              </w:rPr>
              <w:t xml:space="preserve"> </w:t>
            </w:r>
            <w:r w:rsidRPr="00F01D8F">
              <w:rPr>
                <w:color w:val="231F20"/>
                <w:sz w:val="22"/>
                <w:szCs w:val="22"/>
              </w:rPr>
              <w:t>improve the public’s health</w:t>
            </w:r>
          </w:p>
        </w:tc>
        <w:tc>
          <w:tcPr>
            <w:tcW w:w="8370" w:type="dxa"/>
            <w:tcBorders>
              <w:top w:val="single" w:sz="4" w:space="0" w:color="auto"/>
              <w:left w:val="nil"/>
              <w:bottom w:val="single" w:sz="4" w:space="0" w:color="auto"/>
              <w:right w:val="single" w:sz="4" w:space="0" w:color="auto"/>
            </w:tcBorders>
            <w:shd w:val="clear" w:color="auto" w:fill="auto"/>
            <w:vAlign w:val="center"/>
          </w:tcPr>
          <w:p w:rsidR="00426B3B" w:rsidRDefault="00426B3B" w:rsidP="00FD3A7B">
            <w:pPr>
              <w:pStyle w:val="ListParagraph"/>
              <w:numPr>
                <w:ilvl w:val="0"/>
                <w:numId w:val="25"/>
              </w:numPr>
              <w:spacing w:after="120"/>
              <w:ind w:left="342"/>
              <w:contextualSpacing w:val="0"/>
              <w:rPr>
                <w:rFonts w:eastAsia="Times New Roman"/>
                <w:color w:val="000000"/>
                <w:sz w:val="22"/>
                <w:szCs w:val="22"/>
              </w:rPr>
            </w:pPr>
            <w:r>
              <w:rPr>
                <w:rFonts w:eastAsia="Times New Roman"/>
                <w:color w:val="000000"/>
                <w:sz w:val="22"/>
                <w:szCs w:val="22"/>
              </w:rPr>
              <w:t>Documentation of providing information to the public about what public health is, its value, and/or on the health department’s roles, processes, programs, and interventions</w:t>
            </w:r>
            <w:r w:rsidR="007E6F2B">
              <w:rPr>
                <w:rFonts w:eastAsia="Times New Roman"/>
                <w:color w:val="000000"/>
                <w:sz w:val="22"/>
                <w:szCs w:val="22"/>
              </w:rPr>
              <w:t xml:space="preserve"> (2 examples in 5 years time)</w:t>
            </w:r>
          </w:p>
          <w:p w:rsidR="00426B3B" w:rsidRPr="00F01D8F" w:rsidRDefault="00426B3B" w:rsidP="007E6F2B">
            <w:pPr>
              <w:pStyle w:val="ListParagraph"/>
              <w:numPr>
                <w:ilvl w:val="0"/>
                <w:numId w:val="25"/>
              </w:numPr>
              <w:spacing w:after="120"/>
              <w:ind w:left="342"/>
              <w:contextualSpacing w:val="0"/>
              <w:rPr>
                <w:rFonts w:eastAsia="Times New Roman"/>
                <w:color w:val="000000"/>
                <w:sz w:val="22"/>
                <w:szCs w:val="22"/>
              </w:rPr>
            </w:pPr>
            <w:r>
              <w:rPr>
                <w:rFonts w:eastAsia="Times New Roman"/>
                <w:color w:val="000000"/>
                <w:sz w:val="22"/>
                <w:szCs w:val="22"/>
              </w:rPr>
              <w:t xml:space="preserve">Documentation </w:t>
            </w:r>
            <w:r w:rsidR="007E6F2B">
              <w:rPr>
                <w:rFonts w:eastAsia="Times New Roman"/>
                <w:color w:val="000000"/>
                <w:sz w:val="22"/>
                <w:szCs w:val="22"/>
              </w:rPr>
              <w:t>on communication with the media (2 examples in last 5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B3B" w:rsidRPr="00A3305D" w:rsidRDefault="00426B3B" w:rsidP="00FD3A7B">
            <w:pPr>
              <w:pStyle w:val="ListParagraph"/>
              <w:numPr>
                <w:ilvl w:val="0"/>
                <w:numId w:val="26"/>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F01D8F" w:rsidRDefault="00426B3B" w:rsidP="00FD3A7B">
            <w:pPr>
              <w:pStyle w:val="ListParagraph"/>
              <w:numPr>
                <w:ilvl w:val="0"/>
                <w:numId w:val="26"/>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26B3B" w:rsidRPr="00A3305D" w:rsidRDefault="00426B3B" w:rsidP="00FD3A7B">
            <w:pPr>
              <w:pStyle w:val="ListParagraph"/>
              <w:numPr>
                <w:ilvl w:val="0"/>
                <w:numId w:val="27"/>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F01D8F" w:rsidRDefault="00426B3B" w:rsidP="00FD3A7B">
            <w:pPr>
              <w:pStyle w:val="ListParagraph"/>
              <w:numPr>
                <w:ilvl w:val="0"/>
                <w:numId w:val="27"/>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7E6F2B" w:rsidRPr="001363C5" w:rsidTr="00426B3B">
        <w:trPr>
          <w:trHeight w:val="344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F2B" w:rsidRPr="00073430" w:rsidRDefault="00073430" w:rsidP="00F06451">
            <w:pPr>
              <w:autoSpaceDE w:val="0"/>
              <w:autoSpaceDN w:val="0"/>
              <w:adjustRightInd w:val="0"/>
              <w:rPr>
                <w:bCs/>
                <w:color w:val="231F20"/>
                <w:sz w:val="22"/>
                <w:szCs w:val="22"/>
              </w:rPr>
            </w:pPr>
            <w:r>
              <w:rPr>
                <w:b/>
                <w:bCs/>
                <w:color w:val="231F20"/>
                <w:sz w:val="22"/>
                <w:szCs w:val="22"/>
              </w:rPr>
              <w:t xml:space="preserve">3.2.2 </w:t>
            </w:r>
            <w:r>
              <w:rPr>
                <w:bCs/>
                <w:color w:val="231F20"/>
                <w:sz w:val="22"/>
                <w:szCs w:val="22"/>
              </w:rPr>
              <w:t>– Relates to the health department’s strategy to communication the value</w:t>
            </w:r>
          </w:p>
        </w:tc>
        <w:tc>
          <w:tcPr>
            <w:tcW w:w="8370" w:type="dxa"/>
            <w:tcBorders>
              <w:top w:val="single" w:sz="4" w:space="0" w:color="auto"/>
              <w:left w:val="nil"/>
              <w:bottom w:val="single" w:sz="4" w:space="0" w:color="auto"/>
              <w:right w:val="single" w:sz="4" w:space="0" w:color="auto"/>
            </w:tcBorders>
            <w:shd w:val="clear" w:color="auto" w:fill="auto"/>
            <w:vAlign w:val="center"/>
          </w:tcPr>
          <w:p w:rsidR="007E6F2B" w:rsidRDefault="00B220C1" w:rsidP="00FD3A7B">
            <w:pPr>
              <w:pStyle w:val="Default"/>
              <w:numPr>
                <w:ilvl w:val="0"/>
                <w:numId w:val="28"/>
              </w:numPr>
              <w:spacing w:after="120"/>
              <w:ind w:left="342"/>
              <w:rPr>
                <w:sz w:val="23"/>
                <w:szCs w:val="23"/>
              </w:rPr>
            </w:pPr>
            <w:r>
              <w:rPr>
                <w:sz w:val="23"/>
                <w:szCs w:val="23"/>
              </w:rPr>
              <w:t>Must include a brand strategy that includes the following (1 policy or set of policies within the last 5 years):</w:t>
            </w:r>
          </w:p>
          <w:p w:rsidR="00B220C1" w:rsidRDefault="00B220C1" w:rsidP="003F6E67">
            <w:pPr>
              <w:pStyle w:val="Default"/>
              <w:numPr>
                <w:ilvl w:val="0"/>
                <w:numId w:val="298"/>
              </w:numPr>
              <w:spacing w:after="120"/>
              <w:rPr>
                <w:sz w:val="23"/>
                <w:szCs w:val="23"/>
              </w:rPr>
            </w:pPr>
            <w:r>
              <w:rPr>
                <w:sz w:val="23"/>
                <w:szCs w:val="23"/>
              </w:rPr>
              <w:t>Ensure staff have a clear understanding and commitment to the brand of the health department</w:t>
            </w:r>
          </w:p>
          <w:p w:rsidR="00B220C1" w:rsidRDefault="00B220C1" w:rsidP="003F6E67">
            <w:pPr>
              <w:pStyle w:val="Default"/>
              <w:numPr>
                <w:ilvl w:val="0"/>
                <w:numId w:val="298"/>
              </w:numPr>
              <w:spacing w:after="120"/>
              <w:rPr>
                <w:sz w:val="23"/>
                <w:szCs w:val="23"/>
              </w:rPr>
            </w:pPr>
            <w:r>
              <w:rPr>
                <w:sz w:val="23"/>
                <w:szCs w:val="23"/>
              </w:rPr>
              <w:t>Communicate brand in a targeted manner (customized to different stakeholders) to convey the presence of the department and the essential products and services that it delivers to its community</w:t>
            </w:r>
          </w:p>
          <w:p w:rsidR="00B220C1" w:rsidRDefault="00B220C1" w:rsidP="003F6E67">
            <w:pPr>
              <w:pStyle w:val="Default"/>
              <w:numPr>
                <w:ilvl w:val="0"/>
                <w:numId w:val="298"/>
              </w:numPr>
              <w:spacing w:after="120"/>
              <w:rPr>
                <w:sz w:val="23"/>
                <w:szCs w:val="23"/>
              </w:rPr>
            </w:pPr>
            <w:r>
              <w:rPr>
                <w:sz w:val="23"/>
                <w:szCs w:val="23"/>
              </w:rPr>
              <w:t>Integrate brand messaging into organizational communication strategies and external communications</w:t>
            </w:r>
          </w:p>
          <w:p w:rsidR="00B220C1" w:rsidRPr="00AE426F" w:rsidRDefault="00B220C1" w:rsidP="003F6E67">
            <w:pPr>
              <w:pStyle w:val="Default"/>
              <w:numPr>
                <w:ilvl w:val="0"/>
                <w:numId w:val="298"/>
              </w:numPr>
              <w:spacing w:after="120"/>
              <w:rPr>
                <w:sz w:val="23"/>
                <w:szCs w:val="23"/>
              </w:rPr>
            </w:pPr>
            <w:r w:rsidRPr="00AE426F">
              <w:rPr>
                <w:sz w:val="23"/>
                <w:szCs w:val="23"/>
              </w:rPr>
              <w:t>Use a common visual identity (logo) to communicate the departments brand</w:t>
            </w:r>
          </w:p>
          <w:p w:rsidR="00B220C1" w:rsidRPr="00AE426F" w:rsidRDefault="00B220C1" w:rsidP="003F6E67">
            <w:pPr>
              <w:pStyle w:val="Default"/>
              <w:numPr>
                <w:ilvl w:val="0"/>
                <w:numId w:val="298"/>
              </w:numPr>
              <w:spacing w:after="120"/>
              <w:rPr>
                <w:sz w:val="23"/>
                <w:szCs w:val="23"/>
              </w:rPr>
            </w:pPr>
            <w:r w:rsidRPr="00AE426F">
              <w:rPr>
                <w:sz w:val="23"/>
                <w:szCs w:val="23"/>
              </w:rPr>
              <w:t>Link the branding strategy to the strategic plan</w:t>
            </w:r>
          </w:p>
          <w:p w:rsidR="00B220C1" w:rsidRDefault="00B220C1" w:rsidP="00FD3A7B">
            <w:pPr>
              <w:pStyle w:val="Default"/>
              <w:numPr>
                <w:ilvl w:val="0"/>
                <w:numId w:val="28"/>
              </w:numPr>
              <w:spacing w:after="120"/>
              <w:ind w:left="342"/>
              <w:rPr>
                <w:sz w:val="23"/>
                <w:szCs w:val="23"/>
              </w:rPr>
            </w:pPr>
            <w:r w:rsidRPr="00AE426F">
              <w:rPr>
                <w:sz w:val="23"/>
                <w:szCs w:val="23"/>
              </w:rPr>
              <w:t>Document implementation of elements of its branding strategy</w:t>
            </w:r>
            <w:r>
              <w:rPr>
                <w:sz w:val="23"/>
                <w:szCs w:val="23"/>
              </w:rPr>
              <w:t xml:space="preserve"> (2 examples in the last 5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6F2B" w:rsidRDefault="00B220C1" w:rsidP="00FD3A7B">
            <w:pPr>
              <w:pStyle w:val="ListParagraph"/>
              <w:numPr>
                <w:ilvl w:val="0"/>
                <w:numId w:val="29"/>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Pr="007F7C05" w:rsidRDefault="00B220C1" w:rsidP="00FD3A7B">
            <w:pPr>
              <w:pStyle w:val="ListParagraph"/>
              <w:numPr>
                <w:ilvl w:val="0"/>
                <w:numId w:val="29"/>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7E6F2B" w:rsidRDefault="00B220C1" w:rsidP="00FD3A7B">
            <w:pPr>
              <w:pStyle w:val="ListParagraph"/>
              <w:numPr>
                <w:ilvl w:val="0"/>
                <w:numId w:val="30"/>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Pr="007F7C05" w:rsidRDefault="00B220C1" w:rsidP="00FD3A7B">
            <w:pPr>
              <w:pStyle w:val="ListParagraph"/>
              <w:numPr>
                <w:ilvl w:val="0"/>
                <w:numId w:val="30"/>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426B3B" w:rsidRPr="001363C5" w:rsidTr="00426B3B">
        <w:trPr>
          <w:trHeight w:val="344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B3B" w:rsidRPr="00F01D8F" w:rsidRDefault="007E6F2B" w:rsidP="00F06451">
            <w:pPr>
              <w:autoSpaceDE w:val="0"/>
              <w:autoSpaceDN w:val="0"/>
              <w:adjustRightInd w:val="0"/>
              <w:rPr>
                <w:rFonts w:eastAsia="Times New Roman"/>
                <w:color w:val="000000"/>
                <w:sz w:val="22"/>
                <w:szCs w:val="22"/>
              </w:rPr>
            </w:pPr>
            <w:r>
              <w:rPr>
                <w:b/>
                <w:bCs/>
                <w:color w:val="231F20"/>
                <w:sz w:val="22"/>
                <w:szCs w:val="22"/>
              </w:rPr>
              <w:t>3.2.3</w:t>
            </w:r>
            <w:r w:rsidR="00426B3B" w:rsidRPr="00F01D8F">
              <w:rPr>
                <w:b/>
                <w:bCs/>
                <w:color w:val="231F20"/>
                <w:sz w:val="22"/>
                <w:szCs w:val="22"/>
              </w:rPr>
              <w:t xml:space="preserve"> </w:t>
            </w:r>
            <w:r w:rsidR="00426B3B" w:rsidRPr="00F01D8F">
              <w:rPr>
                <w:bCs/>
                <w:color w:val="231F20"/>
                <w:sz w:val="22"/>
                <w:szCs w:val="22"/>
              </w:rPr>
              <w:t xml:space="preserve">– </w:t>
            </w:r>
            <w:r w:rsidR="00426B3B" w:rsidRPr="00F01D8F">
              <w:rPr>
                <w:color w:val="231F20"/>
                <w:sz w:val="22"/>
                <w:szCs w:val="22"/>
              </w:rPr>
              <w:t>Establish and maintain communication</w:t>
            </w:r>
            <w:r w:rsidR="00426B3B">
              <w:rPr>
                <w:color w:val="231F20"/>
                <w:sz w:val="22"/>
                <w:szCs w:val="22"/>
              </w:rPr>
              <w:t xml:space="preserve"> </w:t>
            </w:r>
            <w:r w:rsidR="00426B3B" w:rsidRPr="00F01D8F">
              <w:rPr>
                <w:color w:val="231F20"/>
                <w:sz w:val="22"/>
                <w:szCs w:val="22"/>
              </w:rPr>
              <w:t>procedures to provide information outside the</w:t>
            </w:r>
            <w:r w:rsidR="00426B3B">
              <w:rPr>
                <w:color w:val="231F20"/>
                <w:sz w:val="22"/>
                <w:szCs w:val="22"/>
              </w:rPr>
              <w:t xml:space="preserve"> </w:t>
            </w:r>
            <w:r w:rsidR="00426B3B" w:rsidRPr="00F01D8F">
              <w:rPr>
                <w:color w:val="231F20"/>
                <w:sz w:val="22"/>
                <w:szCs w:val="22"/>
              </w:rPr>
              <w:t>health department</w:t>
            </w:r>
          </w:p>
        </w:tc>
        <w:tc>
          <w:tcPr>
            <w:tcW w:w="8370" w:type="dxa"/>
            <w:tcBorders>
              <w:top w:val="single" w:sz="4" w:space="0" w:color="auto"/>
              <w:left w:val="nil"/>
              <w:bottom w:val="single" w:sz="4" w:space="0" w:color="auto"/>
              <w:right w:val="single" w:sz="4" w:space="0" w:color="auto"/>
            </w:tcBorders>
            <w:shd w:val="clear" w:color="auto" w:fill="auto"/>
            <w:vAlign w:val="center"/>
          </w:tcPr>
          <w:p w:rsidR="00426B3B" w:rsidRDefault="00426B3B" w:rsidP="003F6E67">
            <w:pPr>
              <w:pStyle w:val="Default"/>
              <w:numPr>
                <w:ilvl w:val="0"/>
                <w:numId w:val="299"/>
              </w:numPr>
              <w:spacing w:after="120"/>
              <w:rPr>
                <w:sz w:val="23"/>
                <w:szCs w:val="23"/>
              </w:rPr>
            </w:pPr>
            <w:r>
              <w:rPr>
                <w:sz w:val="23"/>
                <w:szCs w:val="23"/>
              </w:rPr>
              <w:t>Written procedures for communications, updating biennially, that include</w:t>
            </w:r>
            <w:r w:rsidR="00D76561">
              <w:rPr>
                <w:sz w:val="23"/>
                <w:szCs w:val="23"/>
              </w:rPr>
              <w:t xml:space="preserve"> (1 in the last 2 years)</w:t>
            </w:r>
            <w:r>
              <w:rPr>
                <w:sz w:val="23"/>
                <w:szCs w:val="23"/>
              </w:rPr>
              <w:t>:</w:t>
            </w:r>
          </w:p>
          <w:p w:rsidR="00426B3B" w:rsidRDefault="00426B3B" w:rsidP="003F6E67">
            <w:pPr>
              <w:pStyle w:val="Default"/>
              <w:numPr>
                <w:ilvl w:val="1"/>
                <w:numId w:val="299"/>
              </w:numPr>
              <w:ind w:left="792"/>
              <w:rPr>
                <w:sz w:val="23"/>
                <w:szCs w:val="23"/>
              </w:rPr>
            </w:pPr>
            <w:r>
              <w:rPr>
                <w:sz w:val="23"/>
                <w:szCs w:val="23"/>
              </w:rPr>
              <w:t>Disseminating accurate, timely, and appropriate information for different audience</w:t>
            </w:r>
          </w:p>
          <w:p w:rsidR="00426B3B" w:rsidRDefault="00426B3B" w:rsidP="003F6E67">
            <w:pPr>
              <w:pStyle w:val="Default"/>
              <w:numPr>
                <w:ilvl w:val="1"/>
                <w:numId w:val="299"/>
              </w:numPr>
              <w:ind w:left="792"/>
              <w:rPr>
                <w:sz w:val="23"/>
                <w:szCs w:val="23"/>
              </w:rPr>
            </w:pPr>
            <w:r>
              <w:rPr>
                <w:sz w:val="23"/>
                <w:szCs w:val="23"/>
              </w:rPr>
              <w:t>Informing and/or coordinating with community partners for the communication of targeting and unified public health messages</w:t>
            </w:r>
          </w:p>
          <w:p w:rsidR="00426B3B" w:rsidRDefault="00426B3B" w:rsidP="003F6E67">
            <w:pPr>
              <w:pStyle w:val="Default"/>
              <w:numPr>
                <w:ilvl w:val="1"/>
                <w:numId w:val="299"/>
              </w:numPr>
              <w:ind w:left="792"/>
              <w:rPr>
                <w:sz w:val="23"/>
                <w:szCs w:val="23"/>
              </w:rPr>
            </w:pPr>
            <w:r>
              <w:rPr>
                <w:sz w:val="23"/>
                <w:szCs w:val="23"/>
              </w:rPr>
              <w:t xml:space="preserve">Maintaining a current contact list of </w:t>
            </w:r>
            <w:r w:rsidRPr="00087FE7">
              <w:rPr>
                <w:sz w:val="23"/>
                <w:szCs w:val="23"/>
              </w:rPr>
              <w:t>media key stakeholders</w:t>
            </w:r>
          </w:p>
          <w:p w:rsidR="00426B3B" w:rsidRDefault="00426B3B" w:rsidP="003F6E67">
            <w:pPr>
              <w:pStyle w:val="Default"/>
              <w:numPr>
                <w:ilvl w:val="1"/>
                <w:numId w:val="299"/>
              </w:numPr>
              <w:ind w:left="792"/>
              <w:rPr>
                <w:sz w:val="23"/>
                <w:szCs w:val="23"/>
              </w:rPr>
            </w:pPr>
            <w:r>
              <w:rPr>
                <w:sz w:val="23"/>
                <w:szCs w:val="23"/>
              </w:rPr>
              <w:t>Designating a staff position as public information officer</w:t>
            </w:r>
          </w:p>
          <w:p w:rsidR="00426B3B" w:rsidRDefault="00426B3B" w:rsidP="003F6E67">
            <w:pPr>
              <w:pStyle w:val="Default"/>
              <w:numPr>
                <w:ilvl w:val="1"/>
                <w:numId w:val="299"/>
              </w:numPr>
              <w:spacing w:after="120"/>
              <w:ind w:left="792"/>
              <w:rPr>
                <w:sz w:val="23"/>
                <w:szCs w:val="23"/>
              </w:rPr>
            </w:pPr>
            <w:r>
              <w:rPr>
                <w:sz w:val="23"/>
                <w:szCs w:val="23"/>
              </w:rPr>
              <w:t xml:space="preserve">Describing responsibilities and expectations for positions interacting with the news media and the public, including, as appropriate, any governing entity members and any department staff member </w:t>
            </w:r>
          </w:p>
          <w:p w:rsidR="00426B3B" w:rsidRPr="00177FDD" w:rsidRDefault="00D76561" w:rsidP="003F6E67">
            <w:pPr>
              <w:pStyle w:val="Default"/>
              <w:numPr>
                <w:ilvl w:val="0"/>
                <w:numId w:val="299"/>
              </w:numPr>
              <w:ind w:left="342"/>
              <w:rPr>
                <w:rFonts w:eastAsia="Times New Roman"/>
                <w:sz w:val="22"/>
                <w:szCs w:val="22"/>
              </w:rPr>
            </w:pPr>
            <w:r>
              <w:rPr>
                <w:sz w:val="23"/>
                <w:szCs w:val="23"/>
              </w:rPr>
              <w:t>Implementation of communication listed in 3.2.3.a (2 examples within 5 years)</w:t>
            </w:r>
            <w:r w:rsidR="00426B3B">
              <w:rPr>
                <w:sz w:val="23"/>
                <w:szCs w:val="23"/>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6B3B" w:rsidRPr="001E0AAA" w:rsidRDefault="00426B3B" w:rsidP="003F6E67">
            <w:pPr>
              <w:pStyle w:val="ListParagraph"/>
              <w:numPr>
                <w:ilvl w:val="0"/>
                <w:numId w:val="300"/>
              </w:numPr>
              <w:spacing w:after="120"/>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1E0AAA" w:rsidRDefault="00426B3B" w:rsidP="003F6E67">
            <w:pPr>
              <w:pStyle w:val="ListParagraph"/>
              <w:numPr>
                <w:ilvl w:val="0"/>
                <w:numId w:val="300"/>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26B3B" w:rsidRPr="001E0AAA" w:rsidRDefault="00426B3B" w:rsidP="003F6E67">
            <w:pPr>
              <w:pStyle w:val="ListParagraph"/>
              <w:numPr>
                <w:ilvl w:val="0"/>
                <w:numId w:val="301"/>
              </w:numPr>
              <w:spacing w:after="120"/>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426B3B" w:rsidRPr="001E0AAA" w:rsidRDefault="00426B3B" w:rsidP="00FD3A7B">
            <w:pPr>
              <w:pStyle w:val="ListParagraph"/>
              <w:numPr>
                <w:ilvl w:val="0"/>
                <w:numId w:val="31"/>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bl>
    <w:p w:rsidR="000E20FA" w:rsidRDefault="000E20FA">
      <w:r>
        <w:br w:type="page"/>
      </w:r>
    </w:p>
    <w:tbl>
      <w:tblPr>
        <w:tblpPr w:leftFromText="180" w:rightFromText="180" w:vertAnchor="page" w:horzAnchor="margin" w:tblpXSpec="center" w:tblpY="766"/>
        <w:tblW w:w="13698" w:type="dxa"/>
        <w:tblLayout w:type="fixed"/>
        <w:tblLook w:val="04A0"/>
      </w:tblPr>
      <w:tblGrid>
        <w:gridCol w:w="2988"/>
        <w:gridCol w:w="8370"/>
        <w:gridCol w:w="1170"/>
        <w:gridCol w:w="1170"/>
      </w:tblGrid>
      <w:tr w:rsidR="00B220C1" w:rsidRPr="001363C5" w:rsidTr="00B220C1">
        <w:trPr>
          <w:trHeight w:val="52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0C1" w:rsidRPr="001363C5" w:rsidRDefault="00B220C1" w:rsidP="007438D7">
            <w:pPr>
              <w:jc w:val="center"/>
              <w:rPr>
                <w:rFonts w:eastAsia="Times New Roman"/>
                <w:b/>
                <w:bCs/>
                <w:color w:val="000000"/>
                <w:sz w:val="28"/>
                <w:szCs w:val="28"/>
              </w:rPr>
            </w:pPr>
            <w:r w:rsidRPr="001363C5">
              <w:rPr>
                <w:rFonts w:eastAsia="Times New Roman"/>
                <w:b/>
                <w:bCs/>
                <w:color w:val="000000"/>
                <w:sz w:val="28"/>
                <w:szCs w:val="28"/>
              </w:rPr>
              <w:lastRenderedPageBreak/>
              <w:t>Measure</w:t>
            </w:r>
          </w:p>
        </w:tc>
        <w:tc>
          <w:tcPr>
            <w:tcW w:w="8370" w:type="dxa"/>
            <w:tcBorders>
              <w:top w:val="single" w:sz="4" w:space="0" w:color="auto"/>
              <w:left w:val="single" w:sz="4" w:space="0" w:color="auto"/>
              <w:bottom w:val="single" w:sz="4" w:space="0" w:color="auto"/>
              <w:right w:val="single" w:sz="4" w:space="0" w:color="auto"/>
            </w:tcBorders>
            <w:shd w:val="clear" w:color="auto" w:fill="auto"/>
            <w:vAlign w:val="center"/>
          </w:tcPr>
          <w:p w:rsidR="00B220C1" w:rsidRPr="001363C5" w:rsidRDefault="00B220C1" w:rsidP="007438D7">
            <w:pPr>
              <w:jc w:val="center"/>
              <w:rPr>
                <w:rFonts w:eastAsia="Times New Roman"/>
                <w:b/>
                <w:bCs/>
                <w:color w:val="000000"/>
                <w:sz w:val="28"/>
                <w:szCs w:val="28"/>
              </w:rPr>
            </w:pPr>
            <w:r>
              <w:rPr>
                <w:rFonts w:eastAsia="Times New Roman"/>
                <w:b/>
                <w:bCs/>
                <w:color w:val="000000"/>
                <w:sz w:val="28"/>
                <w:szCs w:val="28"/>
              </w:rPr>
              <w:t>Documentation Required</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220C1" w:rsidRPr="0018190A" w:rsidRDefault="00B220C1" w:rsidP="007438D7">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B220C1" w:rsidRPr="000E20FA" w:rsidRDefault="00B220C1" w:rsidP="007438D7">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B220C1" w:rsidRPr="001363C5" w:rsidTr="00B220C1">
        <w:trPr>
          <w:trHeight w:val="1152"/>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0C1" w:rsidRPr="00430BDF" w:rsidRDefault="00B220C1" w:rsidP="00D76561">
            <w:pPr>
              <w:autoSpaceDE w:val="0"/>
              <w:autoSpaceDN w:val="0"/>
              <w:adjustRightInd w:val="0"/>
              <w:rPr>
                <w:rFonts w:eastAsia="Times New Roman"/>
                <w:color w:val="000000"/>
                <w:sz w:val="22"/>
                <w:szCs w:val="22"/>
              </w:rPr>
            </w:pPr>
            <w:r w:rsidRPr="00430BDF">
              <w:rPr>
                <w:b/>
                <w:bCs/>
                <w:color w:val="231F20"/>
                <w:sz w:val="22"/>
                <w:szCs w:val="22"/>
              </w:rPr>
              <w:t xml:space="preserve">3.2.4 </w:t>
            </w:r>
            <w:r>
              <w:rPr>
                <w:bCs/>
                <w:color w:val="231F20"/>
                <w:sz w:val="22"/>
                <w:szCs w:val="22"/>
              </w:rPr>
              <w:t xml:space="preserve">– </w:t>
            </w:r>
            <w:r w:rsidR="00D76561">
              <w:rPr>
                <w:color w:val="231F20"/>
                <w:sz w:val="22"/>
                <w:szCs w:val="22"/>
              </w:rPr>
              <w:t>Risk communication plan during a crisis, disaster, outbreak, or other threat</w:t>
            </w:r>
          </w:p>
        </w:tc>
        <w:tc>
          <w:tcPr>
            <w:tcW w:w="8370" w:type="dxa"/>
            <w:tcBorders>
              <w:top w:val="single" w:sz="4" w:space="0" w:color="auto"/>
              <w:left w:val="nil"/>
              <w:bottom w:val="single" w:sz="4" w:space="0" w:color="auto"/>
              <w:right w:val="single" w:sz="4" w:space="0" w:color="auto"/>
            </w:tcBorders>
            <w:shd w:val="clear" w:color="auto" w:fill="auto"/>
            <w:vAlign w:val="center"/>
          </w:tcPr>
          <w:p w:rsidR="00B220C1" w:rsidRDefault="00B220C1" w:rsidP="007438D7">
            <w:pPr>
              <w:pStyle w:val="Default"/>
              <w:rPr>
                <w:color w:val="auto"/>
              </w:rPr>
            </w:pPr>
          </w:p>
          <w:p w:rsidR="00B220C1" w:rsidRPr="0004023E" w:rsidRDefault="0004023E" w:rsidP="0004023E">
            <w:pPr>
              <w:pStyle w:val="Default"/>
              <w:numPr>
                <w:ilvl w:val="0"/>
                <w:numId w:val="32"/>
              </w:numPr>
              <w:ind w:left="346"/>
              <w:rPr>
                <w:color w:val="auto"/>
              </w:rPr>
            </w:pPr>
            <w:r>
              <w:rPr>
                <w:sz w:val="23"/>
                <w:szCs w:val="23"/>
              </w:rPr>
              <w:t>Provide copy of the risk communications plan, protocol, or procedures (1 in the last 5 years)</w:t>
            </w:r>
          </w:p>
          <w:p w:rsidR="0004023E" w:rsidRDefault="0004023E" w:rsidP="003F6E67">
            <w:pPr>
              <w:pStyle w:val="Default"/>
              <w:numPr>
                <w:ilvl w:val="0"/>
                <w:numId w:val="303"/>
              </w:numPr>
              <w:rPr>
                <w:color w:val="auto"/>
              </w:rPr>
            </w:pPr>
            <w:r>
              <w:rPr>
                <w:color w:val="auto"/>
              </w:rPr>
              <w:t>Address how information is provided for the situation</w:t>
            </w:r>
          </w:p>
          <w:p w:rsidR="0004023E" w:rsidRDefault="0004023E" w:rsidP="003F6E67">
            <w:pPr>
              <w:pStyle w:val="Default"/>
              <w:numPr>
                <w:ilvl w:val="0"/>
                <w:numId w:val="303"/>
              </w:numPr>
              <w:rPr>
                <w:color w:val="auto"/>
              </w:rPr>
            </w:pPr>
            <w:r>
              <w:rPr>
                <w:color w:val="auto"/>
              </w:rPr>
              <w:t>How information is provided 24/7</w:t>
            </w:r>
          </w:p>
          <w:p w:rsidR="0004023E" w:rsidRDefault="0004023E" w:rsidP="003F6E67">
            <w:pPr>
              <w:pStyle w:val="Default"/>
              <w:numPr>
                <w:ilvl w:val="0"/>
                <w:numId w:val="303"/>
              </w:numPr>
              <w:rPr>
                <w:color w:val="auto"/>
              </w:rPr>
            </w:pPr>
            <w:r>
              <w:rPr>
                <w:color w:val="auto"/>
              </w:rPr>
              <w:t>Delineates roles, responsibilities, and command chain</w:t>
            </w:r>
          </w:p>
          <w:p w:rsidR="0004023E" w:rsidRDefault="0004023E" w:rsidP="003F6E67">
            <w:pPr>
              <w:pStyle w:val="Default"/>
              <w:numPr>
                <w:ilvl w:val="0"/>
                <w:numId w:val="303"/>
              </w:numPr>
              <w:rPr>
                <w:color w:val="auto"/>
              </w:rPr>
            </w:pPr>
            <w:r>
              <w:rPr>
                <w:color w:val="auto"/>
              </w:rPr>
              <w:t>How message clearance will be expedited</w:t>
            </w:r>
          </w:p>
          <w:p w:rsidR="0004023E" w:rsidRDefault="0004023E" w:rsidP="003F6E67">
            <w:pPr>
              <w:pStyle w:val="Default"/>
              <w:numPr>
                <w:ilvl w:val="0"/>
                <w:numId w:val="303"/>
              </w:numPr>
              <w:rPr>
                <w:color w:val="auto"/>
              </w:rPr>
            </w:pPr>
            <w:r>
              <w:rPr>
                <w:color w:val="auto"/>
              </w:rPr>
              <w:t>Working with media</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0C1" w:rsidRPr="0004023E" w:rsidRDefault="00B220C1" w:rsidP="0004023E">
            <w:pPr>
              <w:pStyle w:val="ListParagraph"/>
              <w:numPr>
                <w:ilvl w:val="0"/>
                <w:numId w:val="33"/>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220C1" w:rsidRPr="0004023E" w:rsidRDefault="00B220C1" w:rsidP="0004023E">
            <w:pPr>
              <w:pStyle w:val="ListParagraph"/>
              <w:numPr>
                <w:ilvl w:val="0"/>
                <w:numId w:val="3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D76561" w:rsidRPr="001363C5" w:rsidTr="0004023E">
        <w:trPr>
          <w:trHeight w:val="356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561" w:rsidRPr="0004023E" w:rsidRDefault="0004023E" w:rsidP="007438D7">
            <w:pPr>
              <w:autoSpaceDE w:val="0"/>
              <w:autoSpaceDN w:val="0"/>
              <w:adjustRightInd w:val="0"/>
              <w:rPr>
                <w:bCs/>
                <w:color w:val="231F20"/>
                <w:sz w:val="22"/>
                <w:szCs w:val="22"/>
              </w:rPr>
            </w:pPr>
            <w:r>
              <w:rPr>
                <w:b/>
                <w:bCs/>
                <w:color w:val="231F20"/>
                <w:sz w:val="22"/>
                <w:szCs w:val="22"/>
              </w:rPr>
              <w:t>3.2.5</w:t>
            </w:r>
            <w:r>
              <w:rPr>
                <w:bCs/>
                <w:color w:val="231F20"/>
                <w:sz w:val="22"/>
                <w:szCs w:val="22"/>
              </w:rPr>
              <w:t xml:space="preserve"> – Availability of information to the public through a variety of methods</w:t>
            </w:r>
          </w:p>
        </w:tc>
        <w:tc>
          <w:tcPr>
            <w:tcW w:w="8370" w:type="dxa"/>
            <w:tcBorders>
              <w:top w:val="single" w:sz="4" w:space="0" w:color="auto"/>
              <w:left w:val="nil"/>
              <w:bottom w:val="single" w:sz="4" w:space="0" w:color="auto"/>
              <w:right w:val="single" w:sz="4" w:space="0" w:color="auto"/>
            </w:tcBorders>
            <w:shd w:val="clear" w:color="auto" w:fill="auto"/>
          </w:tcPr>
          <w:p w:rsidR="00D76561" w:rsidRDefault="00D76561" w:rsidP="003F6E67">
            <w:pPr>
              <w:pStyle w:val="Default"/>
              <w:numPr>
                <w:ilvl w:val="0"/>
                <w:numId w:val="302"/>
              </w:numPr>
              <w:rPr>
                <w:sz w:val="23"/>
                <w:szCs w:val="23"/>
              </w:rPr>
            </w:pPr>
            <w:r>
              <w:rPr>
                <w:sz w:val="23"/>
                <w:szCs w:val="23"/>
              </w:rPr>
              <w:t>Website or web page that contains current information on the following issues</w:t>
            </w:r>
            <w:r w:rsidR="0004023E">
              <w:rPr>
                <w:sz w:val="23"/>
                <w:szCs w:val="23"/>
              </w:rPr>
              <w:t xml:space="preserve"> (1 website updated every 2 years)</w:t>
            </w:r>
            <w:r>
              <w:rPr>
                <w:sz w:val="23"/>
                <w:szCs w:val="23"/>
              </w:rPr>
              <w:t>:</w:t>
            </w:r>
          </w:p>
          <w:p w:rsidR="00D76561" w:rsidRDefault="00D76561" w:rsidP="003F6E67">
            <w:pPr>
              <w:pStyle w:val="Default"/>
              <w:numPr>
                <w:ilvl w:val="1"/>
                <w:numId w:val="302"/>
              </w:numPr>
              <w:ind w:left="792"/>
              <w:rPr>
                <w:sz w:val="23"/>
                <w:szCs w:val="23"/>
              </w:rPr>
            </w:pPr>
            <w:r>
              <w:rPr>
                <w:sz w:val="23"/>
                <w:szCs w:val="23"/>
              </w:rPr>
              <w:t>24/7 contact number for reporting health emergencies</w:t>
            </w:r>
          </w:p>
          <w:p w:rsidR="00D76561" w:rsidRDefault="00D76561" w:rsidP="003F6E67">
            <w:pPr>
              <w:pStyle w:val="Default"/>
              <w:numPr>
                <w:ilvl w:val="1"/>
                <w:numId w:val="302"/>
              </w:numPr>
              <w:ind w:left="792"/>
              <w:rPr>
                <w:sz w:val="23"/>
                <w:szCs w:val="23"/>
              </w:rPr>
            </w:pPr>
            <w:proofErr w:type="spellStart"/>
            <w:r>
              <w:rPr>
                <w:sz w:val="23"/>
                <w:szCs w:val="23"/>
              </w:rPr>
              <w:t>Notifiable</w:t>
            </w:r>
            <w:proofErr w:type="spellEnd"/>
            <w:r>
              <w:rPr>
                <w:sz w:val="23"/>
                <w:szCs w:val="23"/>
              </w:rPr>
              <w:t>/reportable conditions line or contact number</w:t>
            </w:r>
          </w:p>
          <w:p w:rsidR="00D76561" w:rsidRDefault="00D76561" w:rsidP="003F6E67">
            <w:pPr>
              <w:pStyle w:val="Default"/>
              <w:numPr>
                <w:ilvl w:val="1"/>
                <w:numId w:val="302"/>
              </w:numPr>
              <w:ind w:left="792"/>
              <w:rPr>
                <w:sz w:val="23"/>
                <w:szCs w:val="23"/>
              </w:rPr>
            </w:pPr>
            <w:r>
              <w:rPr>
                <w:sz w:val="23"/>
                <w:szCs w:val="23"/>
              </w:rPr>
              <w:t>Health data</w:t>
            </w:r>
          </w:p>
          <w:p w:rsidR="00D76561" w:rsidRDefault="00D76561" w:rsidP="003F6E67">
            <w:pPr>
              <w:pStyle w:val="Default"/>
              <w:numPr>
                <w:ilvl w:val="1"/>
                <w:numId w:val="302"/>
              </w:numPr>
              <w:ind w:left="792"/>
              <w:rPr>
                <w:sz w:val="23"/>
                <w:szCs w:val="23"/>
              </w:rPr>
            </w:pPr>
            <w:r>
              <w:rPr>
                <w:sz w:val="23"/>
                <w:szCs w:val="23"/>
              </w:rPr>
              <w:t>Links to public health related laws</w:t>
            </w:r>
          </w:p>
          <w:p w:rsidR="00D76561" w:rsidRDefault="00D76561" w:rsidP="003F6E67">
            <w:pPr>
              <w:pStyle w:val="Default"/>
              <w:numPr>
                <w:ilvl w:val="1"/>
                <w:numId w:val="302"/>
              </w:numPr>
              <w:ind w:left="792"/>
              <w:rPr>
                <w:sz w:val="23"/>
                <w:szCs w:val="23"/>
              </w:rPr>
            </w:pPr>
            <w:r>
              <w:rPr>
                <w:sz w:val="23"/>
                <w:szCs w:val="23"/>
              </w:rPr>
              <w:t>Information and materials from program activities</w:t>
            </w:r>
          </w:p>
          <w:p w:rsidR="00D76561" w:rsidRDefault="00D76561" w:rsidP="003F6E67">
            <w:pPr>
              <w:pStyle w:val="Default"/>
              <w:numPr>
                <w:ilvl w:val="1"/>
                <w:numId w:val="302"/>
              </w:numPr>
              <w:spacing w:after="120"/>
              <w:ind w:left="792"/>
              <w:rPr>
                <w:sz w:val="23"/>
                <w:szCs w:val="23"/>
              </w:rPr>
            </w:pPr>
            <w:r>
              <w:rPr>
                <w:sz w:val="23"/>
                <w:szCs w:val="23"/>
              </w:rPr>
              <w:t>Links to CDC and other public health related federal, state, or local agencies, as appropriate</w:t>
            </w:r>
          </w:p>
          <w:p w:rsidR="0004023E" w:rsidRDefault="0004023E" w:rsidP="003F6E67">
            <w:pPr>
              <w:pStyle w:val="Default"/>
              <w:numPr>
                <w:ilvl w:val="1"/>
                <w:numId w:val="302"/>
              </w:numPr>
              <w:spacing w:after="120"/>
              <w:ind w:left="792"/>
              <w:rPr>
                <w:sz w:val="23"/>
                <w:szCs w:val="23"/>
              </w:rPr>
            </w:pPr>
            <w:r>
              <w:rPr>
                <w:sz w:val="23"/>
                <w:szCs w:val="23"/>
              </w:rPr>
              <w:t>Names of health departments director and the leadership team</w:t>
            </w:r>
          </w:p>
          <w:p w:rsidR="00D76561" w:rsidRPr="0004023E" w:rsidRDefault="0004023E" w:rsidP="003F6E67">
            <w:pPr>
              <w:pStyle w:val="Default"/>
              <w:numPr>
                <w:ilvl w:val="0"/>
                <w:numId w:val="302"/>
              </w:numPr>
              <w:ind w:left="346"/>
              <w:rPr>
                <w:sz w:val="23"/>
                <w:szCs w:val="23"/>
              </w:rPr>
            </w:pPr>
            <w:r>
              <w:rPr>
                <w:sz w:val="23"/>
                <w:szCs w:val="23"/>
              </w:rPr>
              <w:t>C</w:t>
            </w:r>
            <w:r w:rsidR="00D76561">
              <w:rPr>
                <w:sz w:val="23"/>
                <w:szCs w:val="23"/>
              </w:rPr>
              <w:t>ommunication strategies for informing the public about public health issues or functions</w:t>
            </w:r>
            <w:r>
              <w:rPr>
                <w:sz w:val="23"/>
                <w:szCs w:val="23"/>
              </w:rPr>
              <w:t xml:space="preserve"> (2 examples in the last 5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561" w:rsidRDefault="0004023E" w:rsidP="0004023E">
            <w:pPr>
              <w:pStyle w:val="ListParagraph"/>
              <w:numPr>
                <w:ilvl w:val="0"/>
                <w:numId w:val="36"/>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04023E" w:rsidRPr="007F7C05" w:rsidRDefault="0004023E" w:rsidP="0004023E">
            <w:pPr>
              <w:pStyle w:val="ListParagraph"/>
              <w:numPr>
                <w:ilvl w:val="0"/>
                <w:numId w:val="36"/>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D76561" w:rsidRDefault="0004023E" w:rsidP="0004023E">
            <w:pPr>
              <w:pStyle w:val="ListParagraph"/>
              <w:numPr>
                <w:ilvl w:val="0"/>
                <w:numId w:val="37"/>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04023E" w:rsidRPr="007F7C05" w:rsidRDefault="0004023E" w:rsidP="0004023E">
            <w:pPr>
              <w:pStyle w:val="ListParagraph"/>
              <w:numPr>
                <w:ilvl w:val="0"/>
                <w:numId w:val="37"/>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B220C1" w:rsidRPr="001363C5" w:rsidTr="00B220C1">
        <w:trPr>
          <w:trHeight w:val="1728"/>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0C1" w:rsidRPr="00430BDF" w:rsidRDefault="0004023E" w:rsidP="007438D7">
            <w:pPr>
              <w:autoSpaceDE w:val="0"/>
              <w:autoSpaceDN w:val="0"/>
              <w:adjustRightInd w:val="0"/>
              <w:rPr>
                <w:color w:val="231F20"/>
                <w:sz w:val="22"/>
                <w:szCs w:val="22"/>
              </w:rPr>
            </w:pPr>
            <w:r>
              <w:rPr>
                <w:b/>
                <w:bCs/>
                <w:color w:val="231F20"/>
                <w:sz w:val="22"/>
                <w:szCs w:val="22"/>
              </w:rPr>
              <w:t>3.2.6</w:t>
            </w:r>
            <w:r w:rsidR="00B220C1" w:rsidRPr="00430BDF">
              <w:rPr>
                <w:b/>
                <w:bCs/>
                <w:color w:val="231F20"/>
                <w:sz w:val="22"/>
                <w:szCs w:val="22"/>
              </w:rPr>
              <w:t xml:space="preserve"> </w:t>
            </w:r>
            <w:r w:rsidR="00B220C1">
              <w:rPr>
                <w:bCs/>
                <w:color w:val="231F20"/>
                <w:sz w:val="22"/>
                <w:szCs w:val="22"/>
              </w:rPr>
              <w:t xml:space="preserve">– </w:t>
            </w:r>
            <w:r w:rsidR="00B220C1" w:rsidRPr="00430BDF">
              <w:rPr>
                <w:color w:val="231F20"/>
                <w:sz w:val="22"/>
                <w:szCs w:val="22"/>
              </w:rPr>
              <w:t>Provide accessible, accurate, actionable, and</w:t>
            </w:r>
          </w:p>
          <w:p w:rsidR="00B220C1" w:rsidRPr="00430BDF" w:rsidRDefault="00B220C1" w:rsidP="007438D7">
            <w:pPr>
              <w:autoSpaceDE w:val="0"/>
              <w:autoSpaceDN w:val="0"/>
              <w:adjustRightInd w:val="0"/>
              <w:rPr>
                <w:rFonts w:eastAsia="Times New Roman"/>
                <w:color w:val="000000"/>
                <w:sz w:val="22"/>
                <w:szCs w:val="22"/>
              </w:rPr>
            </w:pPr>
            <w:r w:rsidRPr="00430BDF">
              <w:rPr>
                <w:color w:val="231F20"/>
                <w:sz w:val="22"/>
                <w:szCs w:val="22"/>
              </w:rPr>
              <w:t>current information in culturally sensitive and</w:t>
            </w:r>
            <w:r>
              <w:rPr>
                <w:color w:val="231F20"/>
                <w:sz w:val="22"/>
                <w:szCs w:val="22"/>
              </w:rPr>
              <w:t xml:space="preserve"> </w:t>
            </w:r>
            <w:r w:rsidRPr="00430BDF">
              <w:rPr>
                <w:color w:val="231F20"/>
                <w:sz w:val="22"/>
                <w:szCs w:val="22"/>
              </w:rPr>
              <w:t>linguistically appropriate formats for</w:t>
            </w:r>
            <w:r>
              <w:rPr>
                <w:color w:val="231F20"/>
                <w:sz w:val="22"/>
                <w:szCs w:val="22"/>
              </w:rPr>
              <w:t xml:space="preserve"> </w:t>
            </w:r>
            <w:r w:rsidRPr="00430BDF">
              <w:rPr>
                <w:color w:val="231F20"/>
                <w:sz w:val="22"/>
                <w:szCs w:val="22"/>
              </w:rPr>
              <w:t>populations served by the health department</w:t>
            </w:r>
          </w:p>
        </w:tc>
        <w:tc>
          <w:tcPr>
            <w:tcW w:w="8370" w:type="dxa"/>
            <w:tcBorders>
              <w:top w:val="single" w:sz="4" w:space="0" w:color="auto"/>
              <w:left w:val="nil"/>
              <w:bottom w:val="single" w:sz="4" w:space="0" w:color="auto"/>
              <w:right w:val="single" w:sz="4" w:space="0" w:color="auto"/>
            </w:tcBorders>
            <w:shd w:val="clear" w:color="auto" w:fill="auto"/>
          </w:tcPr>
          <w:p w:rsidR="00B220C1" w:rsidRDefault="00B220C1" w:rsidP="0004023E">
            <w:pPr>
              <w:pStyle w:val="Default"/>
              <w:numPr>
                <w:ilvl w:val="0"/>
                <w:numId w:val="35"/>
              </w:numPr>
              <w:spacing w:before="120" w:after="120"/>
              <w:ind w:left="346"/>
              <w:rPr>
                <w:sz w:val="23"/>
                <w:szCs w:val="23"/>
              </w:rPr>
            </w:pPr>
            <w:r>
              <w:rPr>
                <w:sz w:val="23"/>
                <w:szCs w:val="23"/>
              </w:rPr>
              <w:t>Demographic data regarding ethnicity and languages spoken in the community</w:t>
            </w:r>
            <w:r w:rsidR="0004023E">
              <w:rPr>
                <w:sz w:val="23"/>
                <w:szCs w:val="23"/>
              </w:rPr>
              <w:t xml:space="preserve"> (1 report or multiple data sets in the last 2 years)</w:t>
            </w:r>
          </w:p>
          <w:p w:rsidR="00B220C1" w:rsidRDefault="00B220C1" w:rsidP="0004023E">
            <w:pPr>
              <w:pStyle w:val="Default"/>
              <w:numPr>
                <w:ilvl w:val="0"/>
                <w:numId w:val="35"/>
              </w:numPr>
              <w:spacing w:after="120"/>
              <w:ind w:left="346"/>
              <w:rPr>
                <w:sz w:val="23"/>
                <w:szCs w:val="23"/>
              </w:rPr>
            </w:pPr>
            <w:r>
              <w:rPr>
                <w:sz w:val="23"/>
                <w:szCs w:val="23"/>
              </w:rPr>
              <w:t>List of staff or contractors providing interpretation, translation, or other specific communication services</w:t>
            </w:r>
            <w:r w:rsidR="0004023E">
              <w:rPr>
                <w:sz w:val="23"/>
                <w:szCs w:val="23"/>
              </w:rPr>
              <w:t xml:space="preserve"> (1 list in the last 5 years)</w:t>
            </w:r>
          </w:p>
          <w:p w:rsidR="00B220C1" w:rsidRDefault="00B220C1" w:rsidP="0004023E">
            <w:pPr>
              <w:pStyle w:val="Default"/>
              <w:numPr>
                <w:ilvl w:val="0"/>
                <w:numId w:val="35"/>
              </w:numPr>
              <w:spacing w:after="120"/>
              <w:ind w:left="346"/>
              <w:rPr>
                <w:sz w:val="23"/>
                <w:szCs w:val="23"/>
              </w:rPr>
            </w:pPr>
            <w:r>
              <w:rPr>
                <w:sz w:val="23"/>
                <w:szCs w:val="23"/>
              </w:rPr>
              <w:t>Availability of assistive staff or technology devices to meet ADA requirements</w:t>
            </w:r>
            <w:r w:rsidR="0004023E">
              <w:rPr>
                <w:sz w:val="23"/>
                <w:szCs w:val="23"/>
              </w:rPr>
              <w:t xml:space="preserve"> (1 example of assistive staff or devices in last 5 years)</w:t>
            </w:r>
          </w:p>
          <w:p w:rsidR="00B220C1" w:rsidRDefault="00B220C1" w:rsidP="0004023E">
            <w:pPr>
              <w:pStyle w:val="Default"/>
              <w:numPr>
                <w:ilvl w:val="0"/>
                <w:numId w:val="35"/>
              </w:numPr>
              <w:spacing w:after="120"/>
              <w:ind w:left="346"/>
              <w:rPr>
                <w:sz w:val="23"/>
                <w:szCs w:val="23"/>
              </w:rPr>
            </w:pPr>
            <w:r>
              <w:rPr>
                <w:sz w:val="23"/>
                <w:szCs w:val="23"/>
              </w:rPr>
              <w:t>Materials that are culturally appropriate, in other languages, at low reading level, and /or address a specific population that may have difficulty with the receipt or understanding of public health communications</w:t>
            </w:r>
            <w:r w:rsidR="0004023E">
              <w:rPr>
                <w:sz w:val="23"/>
                <w:szCs w:val="23"/>
              </w:rPr>
              <w:t xml:space="preserve"> (2 examples from different programs in the last 2 years)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20C1" w:rsidRDefault="00B220C1" w:rsidP="003F6E67">
            <w:pPr>
              <w:pStyle w:val="ListParagraph"/>
              <w:numPr>
                <w:ilvl w:val="0"/>
                <w:numId w:val="304"/>
              </w:numPr>
              <w:spacing w:after="120"/>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Default="00B220C1" w:rsidP="003F6E67">
            <w:pPr>
              <w:pStyle w:val="ListParagraph"/>
              <w:numPr>
                <w:ilvl w:val="0"/>
                <w:numId w:val="30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Default="00B220C1" w:rsidP="003F6E67">
            <w:pPr>
              <w:pStyle w:val="ListParagraph"/>
              <w:numPr>
                <w:ilvl w:val="0"/>
                <w:numId w:val="30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Pr="007F7C05" w:rsidRDefault="00B220C1" w:rsidP="003F6E67">
            <w:pPr>
              <w:pStyle w:val="ListParagraph"/>
              <w:numPr>
                <w:ilvl w:val="0"/>
                <w:numId w:val="304"/>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220C1" w:rsidRDefault="00B220C1" w:rsidP="003F6E67">
            <w:pPr>
              <w:pStyle w:val="ListParagraph"/>
              <w:numPr>
                <w:ilvl w:val="0"/>
                <w:numId w:val="305"/>
              </w:numPr>
              <w:spacing w:after="120"/>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Default="00B220C1" w:rsidP="003F6E67">
            <w:pPr>
              <w:pStyle w:val="ListParagraph"/>
              <w:numPr>
                <w:ilvl w:val="0"/>
                <w:numId w:val="30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Default="00B220C1" w:rsidP="003F6E67">
            <w:pPr>
              <w:pStyle w:val="ListParagraph"/>
              <w:numPr>
                <w:ilvl w:val="0"/>
                <w:numId w:val="30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B220C1" w:rsidRPr="007F7C05" w:rsidRDefault="00B220C1" w:rsidP="003F6E67">
            <w:pPr>
              <w:pStyle w:val="ListParagraph"/>
              <w:numPr>
                <w:ilvl w:val="0"/>
                <w:numId w:val="305"/>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bl>
    <w:p w:rsidR="006E1530" w:rsidRPr="000E20FA" w:rsidRDefault="000E20FA">
      <w:r>
        <w:br w:type="page"/>
      </w:r>
    </w:p>
    <w:tbl>
      <w:tblPr>
        <w:tblpPr w:leftFromText="180" w:rightFromText="180" w:vertAnchor="page" w:horzAnchor="margin" w:tblpXSpec="center" w:tblpY="976"/>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8370"/>
        <w:gridCol w:w="1260"/>
        <w:gridCol w:w="1170"/>
      </w:tblGrid>
      <w:tr w:rsidR="00754645" w:rsidRPr="00C41795" w:rsidTr="00754645">
        <w:trPr>
          <w:trHeight w:val="500"/>
        </w:trPr>
        <w:tc>
          <w:tcPr>
            <w:tcW w:w="13788" w:type="dxa"/>
            <w:gridSpan w:val="4"/>
            <w:shd w:val="clear" w:color="auto" w:fill="auto"/>
            <w:hideMark/>
          </w:tcPr>
          <w:p w:rsidR="00754645" w:rsidRDefault="00754645" w:rsidP="00754645">
            <w:pPr>
              <w:jc w:val="center"/>
              <w:rPr>
                <w:rFonts w:eastAsia="Times New Roman"/>
                <w:b/>
                <w:bCs/>
                <w:color w:val="000000"/>
                <w:sz w:val="36"/>
                <w:szCs w:val="36"/>
              </w:rPr>
            </w:pPr>
            <w:r w:rsidRPr="006E39D2">
              <w:rPr>
                <w:rFonts w:eastAsia="Times New Roman"/>
                <w:b/>
                <w:bCs/>
                <w:color w:val="000000"/>
                <w:sz w:val="36"/>
                <w:szCs w:val="36"/>
              </w:rPr>
              <w:lastRenderedPageBreak/>
              <w:t>Domain 4 – ISDH Gap Analysis</w:t>
            </w:r>
          </w:p>
          <w:p w:rsidR="00754645" w:rsidRPr="00754645" w:rsidRDefault="00754645" w:rsidP="00754645">
            <w:pPr>
              <w:jc w:val="center"/>
              <w:rPr>
                <w:rFonts w:eastAsia="Times New Roman"/>
                <w:b/>
                <w:bCs/>
                <w:i/>
                <w:color w:val="000000"/>
                <w:sz w:val="28"/>
                <w:szCs w:val="28"/>
              </w:rPr>
            </w:pPr>
            <w:r w:rsidRPr="00754645">
              <w:rPr>
                <w:rFonts w:eastAsia="Times New Roman"/>
                <w:b/>
                <w:bCs/>
                <w:i/>
                <w:color w:val="000000"/>
                <w:szCs w:val="36"/>
              </w:rPr>
              <w:t>Engage with the community to identify and address health problems</w:t>
            </w:r>
          </w:p>
        </w:tc>
      </w:tr>
      <w:tr w:rsidR="00754645" w:rsidRPr="00C41795" w:rsidTr="00754645">
        <w:trPr>
          <w:trHeight w:val="500"/>
        </w:trPr>
        <w:tc>
          <w:tcPr>
            <w:tcW w:w="13788" w:type="dxa"/>
            <w:gridSpan w:val="4"/>
            <w:shd w:val="clear" w:color="auto" w:fill="auto"/>
            <w:vAlign w:val="center"/>
            <w:hideMark/>
          </w:tcPr>
          <w:p w:rsidR="00754645" w:rsidRPr="000E20FA" w:rsidRDefault="00754645" w:rsidP="00754645">
            <w:pPr>
              <w:rPr>
                <w:rFonts w:eastAsia="Times New Roman"/>
                <w:b/>
                <w:bCs/>
                <w:color w:val="FFFFFF" w:themeColor="background1"/>
                <w:sz w:val="28"/>
                <w:szCs w:val="28"/>
              </w:rPr>
            </w:pPr>
            <w:r>
              <w:rPr>
                <w:rFonts w:eastAsia="Times New Roman"/>
                <w:b/>
                <w:bCs/>
                <w:color w:val="000000"/>
                <w:sz w:val="28"/>
                <w:szCs w:val="28"/>
              </w:rPr>
              <w:t>Standard 4</w:t>
            </w:r>
            <w:r w:rsidRPr="007E6F2B">
              <w:rPr>
                <w:rFonts w:eastAsia="Times New Roman"/>
                <w:b/>
                <w:bCs/>
                <w:color w:val="000000"/>
                <w:sz w:val="28"/>
                <w:szCs w:val="28"/>
              </w:rPr>
              <w:t xml:space="preserve">.1: </w:t>
            </w:r>
            <w:r>
              <w:rPr>
                <w:rFonts w:eastAsia="Times New Roman"/>
                <w:b/>
                <w:bCs/>
                <w:color w:val="000000"/>
                <w:sz w:val="28"/>
                <w:szCs w:val="28"/>
              </w:rPr>
              <w:t>Engage with the public health systems and the community in identifying and address health problems through collaborative processes</w:t>
            </w:r>
          </w:p>
        </w:tc>
      </w:tr>
      <w:tr w:rsidR="00754645" w:rsidRPr="00C41795" w:rsidTr="00754645">
        <w:trPr>
          <w:trHeight w:val="500"/>
        </w:trPr>
        <w:tc>
          <w:tcPr>
            <w:tcW w:w="2988" w:type="dxa"/>
            <w:shd w:val="clear" w:color="auto" w:fill="auto"/>
            <w:vAlign w:val="center"/>
            <w:hideMark/>
          </w:tcPr>
          <w:p w:rsidR="00754645" w:rsidRPr="00C41795" w:rsidRDefault="00754645" w:rsidP="00F06451">
            <w:pPr>
              <w:jc w:val="center"/>
              <w:rPr>
                <w:rFonts w:eastAsia="Times New Roman"/>
                <w:b/>
                <w:bCs/>
                <w:color w:val="000000"/>
                <w:sz w:val="28"/>
                <w:szCs w:val="28"/>
              </w:rPr>
            </w:pPr>
            <w:r w:rsidRPr="00C41795">
              <w:rPr>
                <w:rFonts w:eastAsia="Times New Roman"/>
                <w:b/>
                <w:bCs/>
                <w:color w:val="000000"/>
                <w:sz w:val="28"/>
                <w:szCs w:val="28"/>
              </w:rPr>
              <w:t>Measure</w:t>
            </w:r>
          </w:p>
        </w:tc>
        <w:tc>
          <w:tcPr>
            <w:tcW w:w="8370" w:type="dxa"/>
            <w:tcBorders>
              <w:right w:val="single" w:sz="4" w:space="0" w:color="auto"/>
            </w:tcBorders>
            <w:shd w:val="clear" w:color="auto" w:fill="auto"/>
            <w:vAlign w:val="center"/>
          </w:tcPr>
          <w:p w:rsidR="00754645" w:rsidRPr="00C41795" w:rsidRDefault="00754645" w:rsidP="00F06451">
            <w:pPr>
              <w:jc w:val="center"/>
              <w:rPr>
                <w:rFonts w:eastAsia="Times New Roman"/>
                <w:b/>
                <w:bCs/>
                <w:color w:val="000000"/>
                <w:sz w:val="28"/>
                <w:szCs w:val="28"/>
              </w:rPr>
            </w:pPr>
            <w:r w:rsidRPr="00C41795">
              <w:rPr>
                <w:rFonts w:eastAsia="Times New Roman"/>
                <w:b/>
                <w:bCs/>
                <w:color w:val="000000"/>
                <w:sz w:val="28"/>
                <w:szCs w:val="28"/>
              </w:rPr>
              <w:t>Documentation Required</w:t>
            </w:r>
          </w:p>
        </w:tc>
        <w:tc>
          <w:tcPr>
            <w:tcW w:w="1260" w:type="dxa"/>
            <w:tcBorders>
              <w:left w:val="single" w:sz="4" w:space="0" w:color="auto"/>
            </w:tcBorders>
            <w:shd w:val="clear" w:color="auto" w:fill="DBE5F1" w:themeFill="accent1" w:themeFillTint="33"/>
            <w:vAlign w:val="center"/>
            <w:hideMark/>
          </w:tcPr>
          <w:p w:rsidR="00754645" w:rsidRPr="00C41795" w:rsidRDefault="00754645" w:rsidP="00F06451">
            <w:pPr>
              <w:jc w:val="center"/>
              <w:rPr>
                <w:rFonts w:eastAsia="Times New Roman"/>
                <w:b/>
                <w:bCs/>
                <w:color w:val="000000"/>
                <w:sz w:val="28"/>
                <w:szCs w:val="28"/>
              </w:rPr>
            </w:pPr>
            <w:r w:rsidRPr="00C41795">
              <w:rPr>
                <w:rFonts w:eastAsia="Times New Roman"/>
                <w:b/>
                <w:bCs/>
                <w:color w:val="000000"/>
                <w:sz w:val="28"/>
                <w:szCs w:val="28"/>
              </w:rPr>
              <w:t>Yes</w:t>
            </w:r>
          </w:p>
        </w:tc>
        <w:tc>
          <w:tcPr>
            <w:tcW w:w="1170" w:type="dxa"/>
            <w:shd w:val="clear" w:color="auto" w:fill="7F7F7F" w:themeFill="text1" w:themeFillTint="80"/>
            <w:vAlign w:val="center"/>
            <w:hideMark/>
          </w:tcPr>
          <w:p w:rsidR="00754645" w:rsidRPr="000E20FA" w:rsidRDefault="00754645" w:rsidP="00F06451">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54645" w:rsidRPr="001363C5" w:rsidTr="007C0517">
        <w:trPr>
          <w:trHeight w:val="2453"/>
        </w:trPr>
        <w:tc>
          <w:tcPr>
            <w:tcW w:w="2988" w:type="dxa"/>
            <w:tcBorders>
              <w:bottom w:val="single" w:sz="4" w:space="0" w:color="auto"/>
            </w:tcBorders>
            <w:shd w:val="clear" w:color="auto" w:fill="auto"/>
            <w:noWrap/>
            <w:vAlign w:val="center"/>
            <w:hideMark/>
          </w:tcPr>
          <w:p w:rsidR="00754645" w:rsidRPr="005444CA" w:rsidRDefault="00754645" w:rsidP="00F06451">
            <w:pPr>
              <w:autoSpaceDE w:val="0"/>
              <w:autoSpaceDN w:val="0"/>
              <w:adjustRightInd w:val="0"/>
              <w:rPr>
                <w:rFonts w:eastAsia="Times New Roman"/>
                <w:color w:val="000000"/>
                <w:sz w:val="22"/>
                <w:szCs w:val="22"/>
              </w:rPr>
            </w:pPr>
            <w:r w:rsidRPr="005444CA">
              <w:rPr>
                <w:b/>
                <w:bCs/>
                <w:color w:val="231F20"/>
                <w:sz w:val="22"/>
                <w:szCs w:val="22"/>
              </w:rPr>
              <w:t xml:space="preserve">4.1.1 </w:t>
            </w:r>
            <w:r>
              <w:rPr>
                <w:bCs/>
                <w:color w:val="231F20"/>
                <w:sz w:val="22"/>
                <w:szCs w:val="22"/>
              </w:rPr>
              <w:t xml:space="preserve">– </w:t>
            </w:r>
            <w:r w:rsidRPr="005444CA">
              <w:rPr>
                <w:color w:val="231F20"/>
                <w:sz w:val="22"/>
                <w:szCs w:val="22"/>
              </w:rPr>
              <w:t>Establish</w:t>
            </w:r>
            <w:r>
              <w:rPr>
                <w:color w:val="231F20"/>
                <w:sz w:val="22"/>
                <w:szCs w:val="22"/>
              </w:rPr>
              <w:t xml:space="preserve"> </w:t>
            </w:r>
            <w:r w:rsidRPr="005444CA">
              <w:rPr>
                <w:color w:val="231F20"/>
                <w:sz w:val="22"/>
                <w:szCs w:val="22"/>
              </w:rPr>
              <w:t>and/or actively participate in</w:t>
            </w:r>
            <w:r>
              <w:rPr>
                <w:color w:val="231F20"/>
                <w:sz w:val="22"/>
                <w:szCs w:val="22"/>
              </w:rPr>
              <w:t xml:space="preserve"> </w:t>
            </w:r>
            <w:r w:rsidRPr="005444CA">
              <w:rPr>
                <w:color w:val="231F20"/>
                <w:sz w:val="22"/>
                <w:szCs w:val="22"/>
              </w:rPr>
              <w:t>partnerships and/or coalitions to address</w:t>
            </w:r>
            <w:r>
              <w:rPr>
                <w:color w:val="231F20"/>
                <w:sz w:val="22"/>
                <w:szCs w:val="22"/>
              </w:rPr>
              <w:t xml:space="preserve"> </w:t>
            </w:r>
            <w:r w:rsidRPr="005444CA">
              <w:rPr>
                <w:color w:val="231F20"/>
                <w:sz w:val="22"/>
                <w:szCs w:val="22"/>
              </w:rPr>
              <w:t>specific public health issues or populations</w:t>
            </w:r>
          </w:p>
        </w:tc>
        <w:tc>
          <w:tcPr>
            <w:tcW w:w="8370" w:type="dxa"/>
            <w:tcBorders>
              <w:bottom w:val="single" w:sz="4" w:space="0" w:color="auto"/>
              <w:right w:val="single" w:sz="4" w:space="0" w:color="auto"/>
            </w:tcBorders>
            <w:shd w:val="clear" w:color="auto" w:fill="auto"/>
            <w:vAlign w:val="center"/>
            <w:hideMark/>
          </w:tcPr>
          <w:p w:rsidR="00754645" w:rsidRDefault="00754645" w:rsidP="0004023E">
            <w:pPr>
              <w:pStyle w:val="ListParagraph"/>
              <w:numPr>
                <w:ilvl w:val="0"/>
                <w:numId w:val="38"/>
              </w:numPr>
              <w:spacing w:before="120" w:after="120"/>
              <w:ind w:left="346"/>
              <w:contextualSpacing w:val="0"/>
              <w:rPr>
                <w:rFonts w:eastAsia="Times New Roman"/>
                <w:color w:val="000000"/>
                <w:sz w:val="22"/>
                <w:szCs w:val="22"/>
              </w:rPr>
            </w:pPr>
            <w:r>
              <w:rPr>
                <w:rFonts w:eastAsia="Times New Roman"/>
                <w:color w:val="000000"/>
                <w:sz w:val="22"/>
                <w:szCs w:val="22"/>
              </w:rPr>
              <w:t>Documentation of current</w:t>
            </w:r>
            <w:r w:rsidR="00F11C2A">
              <w:rPr>
                <w:rFonts w:eastAsia="Times New Roman"/>
                <w:color w:val="000000"/>
                <w:sz w:val="22"/>
                <w:szCs w:val="22"/>
              </w:rPr>
              <w:t>, ongoing, comprehensive community partnerships or coalitions</w:t>
            </w:r>
            <w:r>
              <w:rPr>
                <w:rFonts w:eastAsia="Times New Roman"/>
                <w:color w:val="000000"/>
                <w:sz w:val="22"/>
                <w:szCs w:val="22"/>
              </w:rPr>
              <w:t xml:space="preserve"> that address specific public health issues or populations</w:t>
            </w:r>
            <w:r w:rsidR="00F11C2A">
              <w:rPr>
                <w:rFonts w:eastAsia="Times New Roman"/>
                <w:color w:val="000000"/>
                <w:sz w:val="22"/>
                <w:szCs w:val="22"/>
              </w:rPr>
              <w:t xml:space="preserve"> (1 broad partnership, dealing with 4 health issues, or 4 partnerships addressing 1 of 4 different issues in the past 2 years)</w:t>
            </w:r>
          </w:p>
          <w:p w:rsidR="00754645" w:rsidRDefault="00754645" w:rsidP="0004023E">
            <w:pPr>
              <w:pStyle w:val="ListParagraph"/>
              <w:numPr>
                <w:ilvl w:val="0"/>
                <w:numId w:val="38"/>
              </w:numPr>
              <w:spacing w:before="120" w:after="120"/>
              <w:ind w:left="346"/>
              <w:contextualSpacing w:val="0"/>
              <w:rPr>
                <w:rFonts w:eastAsia="Times New Roman"/>
                <w:color w:val="000000"/>
                <w:sz w:val="22"/>
                <w:szCs w:val="22"/>
              </w:rPr>
            </w:pPr>
            <w:r>
              <w:rPr>
                <w:rFonts w:eastAsia="Times New Roman"/>
                <w:color w:val="000000"/>
                <w:sz w:val="22"/>
                <w:szCs w:val="22"/>
              </w:rPr>
              <w:t>List of partner organizations or representation in each collaboration</w:t>
            </w:r>
            <w:r w:rsidR="00F11C2A">
              <w:rPr>
                <w:rFonts w:eastAsia="Times New Roman"/>
                <w:color w:val="000000"/>
                <w:sz w:val="22"/>
                <w:szCs w:val="22"/>
              </w:rPr>
              <w:t xml:space="preserve"> (1 list for each example and no more than 2 years old)</w:t>
            </w:r>
          </w:p>
          <w:p w:rsidR="00754645" w:rsidRPr="00A364C0" w:rsidRDefault="00F11C2A" w:rsidP="0004023E">
            <w:pPr>
              <w:pStyle w:val="ListParagraph"/>
              <w:numPr>
                <w:ilvl w:val="0"/>
                <w:numId w:val="38"/>
              </w:numPr>
              <w:spacing w:before="120" w:after="120"/>
              <w:ind w:left="346"/>
              <w:contextualSpacing w:val="0"/>
              <w:rPr>
                <w:rFonts w:eastAsia="Times New Roman"/>
                <w:color w:val="000000"/>
                <w:sz w:val="22"/>
                <w:szCs w:val="22"/>
              </w:rPr>
            </w:pPr>
            <w:r>
              <w:rPr>
                <w:rFonts w:eastAsia="Times New Roman"/>
                <w:color w:val="000000"/>
                <w:sz w:val="22"/>
                <w:szCs w:val="22"/>
              </w:rPr>
              <w:t>Documentation of the change in the community, policy, or new or revised program that was implemented through the work of the partnership (2 examples in the past 5 years)</w:t>
            </w:r>
            <w:r w:rsidR="00754645">
              <w:rPr>
                <w:rFonts w:eastAsia="Times New Roman"/>
                <w:color w:val="FF0000"/>
                <w:sz w:val="22"/>
                <w:szCs w:val="22"/>
              </w:rPr>
              <w:t xml:space="preserve"> </w:t>
            </w:r>
          </w:p>
        </w:tc>
        <w:tc>
          <w:tcPr>
            <w:tcW w:w="1260" w:type="dxa"/>
            <w:tcBorders>
              <w:left w:val="single" w:sz="4" w:space="0" w:color="auto"/>
            </w:tcBorders>
            <w:shd w:val="clear" w:color="auto" w:fill="auto"/>
            <w:noWrap/>
            <w:vAlign w:val="center"/>
            <w:hideMark/>
          </w:tcPr>
          <w:p w:rsidR="00754645" w:rsidRPr="005444CA" w:rsidRDefault="00754645" w:rsidP="0004023E">
            <w:pPr>
              <w:pStyle w:val="ListParagraph"/>
              <w:numPr>
                <w:ilvl w:val="0"/>
                <w:numId w:val="39"/>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54645" w:rsidRPr="005444CA" w:rsidRDefault="00754645" w:rsidP="0004023E">
            <w:pPr>
              <w:pStyle w:val="ListParagraph"/>
              <w:numPr>
                <w:ilvl w:val="0"/>
                <w:numId w:val="39"/>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54645" w:rsidRPr="00CB3EB8" w:rsidRDefault="00754645" w:rsidP="0004023E">
            <w:pPr>
              <w:pStyle w:val="ListParagraph"/>
              <w:numPr>
                <w:ilvl w:val="0"/>
                <w:numId w:val="39"/>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shd w:val="clear" w:color="auto" w:fill="auto"/>
            <w:noWrap/>
            <w:vAlign w:val="center"/>
            <w:hideMark/>
          </w:tcPr>
          <w:p w:rsidR="00754645" w:rsidRPr="005444CA" w:rsidRDefault="00754645" w:rsidP="0004023E">
            <w:pPr>
              <w:pStyle w:val="ListParagraph"/>
              <w:numPr>
                <w:ilvl w:val="0"/>
                <w:numId w:val="40"/>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54645" w:rsidRPr="005444CA" w:rsidRDefault="00754645" w:rsidP="0004023E">
            <w:pPr>
              <w:pStyle w:val="ListParagraph"/>
              <w:numPr>
                <w:ilvl w:val="0"/>
                <w:numId w:val="40"/>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54645" w:rsidRPr="00CB3EB8" w:rsidRDefault="00754645" w:rsidP="0004023E">
            <w:pPr>
              <w:pStyle w:val="ListParagraph"/>
              <w:numPr>
                <w:ilvl w:val="0"/>
                <w:numId w:val="40"/>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754645" w:rsidRPr="001363C5" w:rsidTr="007C0517">
        <w:trPr>
          <w:trHeight w:val="1553"/>
        </w:trPr>
        <w:tc>
          <w:tcPr>
            <w:tcW w:w="2988" w:type="dxa"/>
            <w:tcBorders>
              <w:bottom w:val="single" w:sz="4" w:space="0" w:color="auto"/>
              <w:right w:val="single" w:sz="6" w:space="0" w:color="auto"/>
            </w:tcBorders>
            <w:shd w:val="clear" w:color="auto" w:fill="auto"/>
            <w:noWrap/>
            <w:vAlign w:val="center"/>
            <w:hideMark/>
          </w:tcPr>
          <w:p w:rsidR="00754645" w:rsidRPr="005444CA" w:rsidRDefault="00754645" w:rsidP="00646182">
            <w:pPr>
              <w:autoSpaceDE w:val="0"/>
              <w:autoSpaceDN w:val="0"/>
              <w:adjustRightInd w:val="0"/>
              <w:rPr>
                <w:rFonts w:eastAsia="Times New Roman"/>
                <w:color w:val="000000"/>
                <w:sz w:val="22"/>
                <w:szCs w:val="22"/>
              </w:rPr>
            </w:pPr>
            <w:r w:rsidRPr="005444CA">
              <w:rPr>
                <w:b/>
                <w:bCs/>
                <w:color w:val="231F20"/>
                <w:sz w:val="22"/>
                <w:szCs w:val="22"/>
              </w:rPr>
              <w:t xml:space="preserve">4.1.2 </w:t>
            </w:r>
            <w:r>
              <w:rPr>
                <w:bCs/>
                <w:color w:val="231F20"/>
                <w:sz w:val="22"/>
                <w:szCs w:val="22"/>
              </w:rPr>
              <w:t xml:space="preserve">– </w:t>
            </w:r>
            <w:r>
              <w:rPr>
                <w:color w:val="231F20"/>
                <w:sz w:val="22"/>
                <w:szCs w:val="22"/>
              </w:rPr>
              <w:t>Provide technical assistance to local health departments and/or public health system partners regarding models for engaging with the community</w:t>
            </w:r>
          </w:p>
        </w:tc>
        <w:tc>
          <w:tcPr>
            <w:tcW w:w="8370" w:type="dxa"/>
            <w:tcBorders>
              <w:left w:val="single" w:sz="6" w:space="0" w:color="auto"/>
              <w:bottom w:val="single" w:sz="4" w:space="0" w:color="auto"/>
              <w:right w:val="single" w:sz="4" w:space="0" w:color="auto"/>
            </w:tcBorders>
            <w:shd w:val="clear" w:color="auto" w:fill="auto"/>
            <w:vAlign w:val="center"/>
            <w:hideMark/>
          </w:tcPr>
          <w:p w:rsidR="00754645" w:rsidRPr="00C93E4C" w:rsidRDefault="00754645" w:rsidP="0004023E">
            <w:pPr>
              <w:pStyle w:val="ListParagraph"/>
              <w:numPr>
                <w:ilvl w:val="0"/>
                <w:numId w:val="41"/>
              </w:numPr>
              <w:spacing w:before="120" w:after="120"/>
              <w:ind w:left="346"/>
              <w:contextualSpacing w:val="0"/>
              <w:rPr>
                <w:rFonts w:eastAsia="Times New Roman"/>
                <w:color w:val="000000"/>
                <w:sz w:val="22"/>
                <w:szCs w:val="22"/>
              </w:rPr>
            </w:pPr>
            <w:r>
              <w:rPr>
                <w:rFonts w:eastAsia="Times New Roman"/>
                <w:color w:val="000000"/>
                <w:sz w:val="22"/>
                <w:szCs w:val="22"/>
              </w:rPr>
              <w:t>Documentation of consultation, technical assistance, or information provided concerning the use of an establish model of community planning</w:t>
            </w:r>
            <w:r w:rsidR="00E8033F">
              <w:rPr>
                <w:rFonts w:eastAsia="Times New Roman"/>
                <w:color w:val="000000"/>
                <w:sz w:val="22"/>
                <w:szCs w:val="22"/>
              </w:rPr>
              <w:t xml:space="preserve"> (2 examples, with 1 as tribal if one exists, in the last 5 years)</w:t>
            </w:r>
          </w:p>
        </w:tc>
        <w:tc>
          <w:tcPr>
            <w:tcW w:w="1260" w:type="dxa"/>
            <w:tcBorders>
              <w:left w:val="single" w:sz="4" w:space="0" w:color="auto"/>
            </w:tcBorders>
            <w:shd w:val="clear" w:color="auto" w:fill="auto"/>
            <w:noWrap/>
            <w:vAlign w:val="center"/>
            <w:hideMark/>
          </w:tcPr>
          <w:p w:rsidR="00754645" w:rsidRPr="00C93E4C" w:rsidRDefault="00754645" w:rsidP="0004023E">
            <w:pPr>
              <w:pStyle w:val="ListParagraph"/>
              <w:numPr>
                <w:ilvl w:val="0"/>
                <w:numId w:val="42"/>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shd w:val="clear" w:color="auto" w:fill="auto"/>
            <w:noWrap/>
            <w:vAlign w:val="center"/>
            <w:hideMark/>
          </w:tcPr>
          <w:p w:rsidR="00754645" w:rsidRPr="00C93E4C" w:rsidRDefault="00754645" w:rsidP="0004023E">
            <w:pPr>
              <w:pStyle w:val="ListParagraph"/>
              <w:numPr>
                <w:ilvl w:val="0"/>
                <w:numId w:val="43"/>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bl>
    <w:p w:rsidR="007C0517" w:rsidRDefault="007C0517">
      <w:r>
        <w:br w:type="page"/>
      </w:r>
    </w:p>
    <w:tbl>
      <w:tblPr>
        <w:tblpPr w:leftFromText="180" w:rightFromText="180" w:vertAnchor="page" w:horzAnchor="margin" w:tblpXSpec="center" w:tblpY="976"/>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88"/>
        <w:gridCol w:w="8370"/>
        <w:gridCol w:w="1260"/>
        <w:gridCol w:w="1170"/>
      </w:tblGrid>
      <w:tr w:rsidR="00E8033F" w:rsidRPr="001363C5" w:rsidTr="00E8033F">
        <w:trPr>
          <w:trHeight w:val="833"/>
        </w:trPr>
        <w:tc>
          <w:tcPr>
            <w:tcW w:w="13788" w:type="dxa"/>
            <w:gridSpan w:val="4"/>
            <w:tcBorders>
              <w:bottom w:val="nil"/>
            </w:tcBorders>
            <w:shd w:val="clear" w:color="auto" w:fill="auto"/>
            <w:noWrap/>
            <w:vAlign w:val="center"/>
          </w:tcPr>
          <w:p w:rsidR="00E8033F" w:rsidRPr="00E8033F" w:rsidRDefault="00E8033F" w:rsidP="00E8033F">
            <w:pPr>
              <w:spacing w:after="120"/>
              <w:rPr>
                <w:rFonts w:eastAsia="Times New Roman"/>
                <w:color w:val="000000"/>
                <w:sz w:val="36"/>
                <w:szCs w:val="36"/>
              </w:rPr>
            </w:pPr>
            <w:r w:rsidRPr="00E8033F">
              <w:rPr>
                <w:rFonts w:eastAsia="Times New Roman"/>
                <w:b/>
                <w:bCs/>
                <w:color w:val="000000"/>
                <w:sz w:val="28"/>
                <w:szCs w:val="28"/>
              </w:rPr>
              <w:lastRenderedPageBreak/>
              <w:t>Standard 4</w:t>
            </w:r>
            <w:r>
              <w:rPr>
                <w:rFonts w:eastAsia="Times New Roman"/>
                <w:b/>
                <w:bCs/>
                <w:color w:val="000000"/>
                <w:sz w:val="28"/>
                <w:szCs w:val="28"/>
              </w:rPr>
              <w:t>.2</w:t>
            </w:r>
            <w:r w:rsidRPr="00E8033F">
              <w:rPr>
                <w:rFonts w:eastAsia="Times New Roman"/>
                <w:b/>
                <w:bCs/>
                <w:color w:val="000000"/>
                <w:sz w:val="28"/>
                <w:szCs w:val="28"/>
              </w:rPr>
              <w:t>: Engage with the public health systems and the community in identifying and address health problems through collaborative processes</w:t>
            </w:r>
          </w:p>
        </w:tc>
      </w:tr>
      <w:tr w:rsidR="007C0517" w:rsidRPr="001363C5" w:rsidTr="007C0517">
        <w:trPr>
          <w:trHeight w:val="680"/>
        </w:trPr>
        <w:tc>
          <w:tcPr>
            <w:tcW w:w="2988" w:type="dxa"/>
            <w:tcBorders>
              <w:bottom w:val="nil"/>
            </w:tcBorders>
            <w:shd w:val="clear" w:color="auto" w:fill="auto"/>
            <w:noWrap/>
            <w:vAlign w:val="center"/>
          </w:tcPr>
          <w:p w:rsidR="007C0517" w:rsidRPr="001363C5" w:rsidRDefault="007C0517" w:rsidP="007C0517">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right w:val="single" w:sz="4" w:space="0" w:color="auto"/>
            </w:tcBorders>
            <w:shd w:val="clear" w:color="auto" w:fill="auto"/>
            <w:vAlign w:val="center"/>
          </w:tcPr>
          <w:p w:rsidR="007C0517" w:rsidRPr="001363C5" w:rsidRDefault="007C0517" w:rsidP="007C0517">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left w:val="single" w:sz="4" w:space="0" w:color="auto"/>
            </w:tcBorders>
            <w:shd w:val="clear" w:color="auto" w:fill="auto"/>
            <w:noWrap/>
            <w:vAlign w:val="center"/>
          </w:tcPr>
          <w:p w:rsidR="007C0517" w:rsidRPr="0018190A" w:rsidRDefault="007C0517" w:rsidP="007C0517">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shd w:val="clear" w:color="auto" w:fill="808080" w:themeFill="background1" w:themeFillShade="80"/>
            <w:noWrap/>
            <w:vAlign w:val="center"/>
          </w:tcPr>
          <w:p w:rsidR="007C0517" w:rsidRPr="000E20FA" w:rsidRDefault="007C0517" w:rsidP="007C0517">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1363C5" w:rsidTr="00E8033F">
        <w:trPr>
          <w:trHeight w:val="1310"/>
        </w:trPr>
        <w:tc>
          <w:tcPr>
            <w:tcW w:w="2988" w:type="dxa"/>
            <w:tcBorders>
              <w:bottom w:val="nil"/>
            </w:tcBorders>
            <w:shd w:val="clear" w:color="auto" w:fill="auto"/>
            <w:noWrap/>
            <w:vAlign w:val="center"/>
          </w:tcPr>
          <w:p w:rsidR="007C0517" w:rsidRPr="00A230E4" w:rsidRDefault="007C0517" w:rsidP="007C0517">
            <w:pPr>
              <w:autoSpaceDE w:val="0"/>
              <w:autoSpaceDN w:val="0"/>
              <w:adjustRightInd w:val="0"/>
              <w:rPr>
                <w:color w:val="231F20"/>
                <w:sz w:val="22"/>
                <w:szCs w:val="22"/>
              </w:rPr>
            </w:pPr>
            <w:r w:rsidRPr="00C93E4C">
              <w:rPr>
                <w:b/>
                <w:bCs/>
                <w:color w:val="231F20"/>
                <w:sz w:val="22"/>
                <w:szCs w:val="22"/>
              </w:rPr>
              <w:t xml:space="preserve">4.2.1 </w:t>
            </w:r>
            <w:r>
              <w:rPr>
                <w:bCs/>
                <w:color w:val="231F20"/>
                <w:sz w:val="22"/>
                <w:szCs w:val="22"/>
              </w:rPr>
              <w:t>–</w:t>
            </w:r>
            <w:r w:rsidRPr="00C93E4C">
              <w:rPr>
                <w:bCs/>
                <w:color w:val="231F20"/>
                <w:sz w:val="22"/>
                <w:szCs w:val="22"/>
              </w:rPr>
              <w:t xml:space="preserve"> </w:t>
            </w:r>
            <w:r w:rsidRPr="00C93E4C">
              <w:rPr>
                <w:color w:val="231F20"/>
                <w:sz w:val="22"/>
                <w:szCs w:val="22"/>
              </w:rPr>
              <w:t>Engage</w:t>
            </w:r>
            <w:r>
              <w:rPr>
                <w:color w:val="231F20"/>
                <w:sz w:val="22"/>
                <w:szCs w:val="22"/>
              </w:rPr>
              <w:t xml:space="preserve"> </w:t>
            </w:r>
            <w:r w:rsidRPr="00C93E4C">
              <w:rPr>
                <w:color w:val="231F20"/>
                <w:sz w:val="22"/>
                <w:szCs w:val="22"/>
              </w:rPr>
              <w:t>with the community about policies</w:t>
            </w:r>
            <w:r>
              <w:rPr>
                <w:color w:val="231F20"/>
                <w:sz w:val="22"/>
                <w:szCs w:val="22"/>
              </w:rPr>
              <w:t xml:space="preserve"> </w:t>
            </w:r>
            <w:r w:rsidRPr="00C93E4C">
              <w:rPr>
                <w:color w:val="231F20"/>
                <w:sz w:val="22"/>
                <w:szCs w:val="22"/>
              </w:rPr>
              <w:t>and/or strategies that will promote the</w:t>
            </w:r>
            <w:r>
              <w:rPr>
                <w:color w:val="231F20"/>
                <w:sz w:val="22"/>
                <w:szCs w:val="22"/>
              </w:rPr>
              <w:t xml:space="preserve"> </w:t>
            </w:r>
            <w:r w:rsidRPr="00C93E4C">
              <w:rPr>
                <w:color w:val="231F20"/>
                <w:sz w:val="22"/>
                <w:szCs w:val="22"/>
              </w:rPr>
              <w:t>public’s health</w:t>
            </w:r>
          </w:p>
        </w:tc>
        <w:tc>
          <w:tcPr>
            <w:tcW w:w="8370" w:type="dxa"/>
            <w:tcBorders>
              <w:right w:val="single" w:sz="4" w:space="0" w:color="auto"/>
            </w:tcBorders>
            <w:shd w:val="clear" w:color="auto" w:fill="auto"/>
            <w:vAlign w:val="center"/>
          </w:tcPr>
          <w:p w:rsidR="007C0517" w:rsidRPr="00AE426F" w:rsidRDefault="007C0517" w:rsidP="007C0517">
            <w:pPr>
              <w:pStyle w:val="ListParagraph"/>
              <w:numPr>
                <w:ilvl w:val="0"/>
                <w:numId w:val="44"/>
              </w:numPr>
              <w:spacing w:before="120" w:after="120"/>
              <w:ind w:left="346"/>
              <w:contextualSpacing w:val="0"/>
              <w:rPr>
                <w:rFonts w:eastAsia="Times New Roman"/>
                <w:color w:val="000000"/>
                <w:sz w:val="22"/>
                <w:szCs w:val="22"/>
              </w:rPr>
            </w:pPr>
            <w:r w:rsidRPr="00AE426F">
              <w:rPr>
                <w:rFonts w:eastAsia="Times New Roman"/>
                <w:color w:val="000000"/>
                <w:sz w:val="22"/>
                <w:szCs w:val="22"/>
              </w:rPr>
              <w:t>Engagement with members of the community that will be affected by a policy and/or strategy to promote the public’s health (2 examples of different policy areas in the last 2 years)</w:t>
            </w:r>
          </w:p>
        </w:tc>
        <w:tc>
          <w:tcPr>
            <w:tcW w:w="1260" w:type="dxa"/>
            <w:tcBorders>
              <w:left w:val="single" w:sz="4" w:space="0" w:color="auto"/>
            </w:tcBorders>
            <w:shd w:val="clear" w:color="auto" w:fill="auto"/>
            <w:noWrap/>
            <w:vAlign w:val="center"/>
          </w:tcPr>
          <w:p w:rsidR="007C0517" w:rsidRPr="00C93E4C" w:rsidRDefault="007C0517" w:rsidP="007C0517">
            <w:pPr>
              <w:pStyle w:val="ListParagraph"/>
              <w:numPr>
                <w:ilvl w:val="0"/>
                <w:numId w:val="45"/>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shd w:val="clear" w:color="auto" w:fill="auto"/>
            <w:noWrap/>
            <w:vAlign w:val="center"/>
          </w:tcPr>
          <w:p w:rsidR="007C0517" w:rsidRPr="00C93E4C" w:rsidRDefault="007C0517" w:rsidP="007C0517">
            <w:pPr>
              <w:pStyle w:val="ListParagraph"/>
              <w:numPr>
                <w:ilvl w:val="0"/>
                <w:numId w:val="46"/>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7C0517" w:rsidRPr="001363C5" w:rsidTr="00E8033F">
        <w:trPr>
          <w:trHeight w:val="1607"/>
        </w:trPr>
        <w:tc>
          <w:tcPr>
            <w:tcW w:w="2988" w:type="dxa"/>
            <w:tcBorders>
              <w:bottom w:val="single" w:sz="4" w:space="0" w:color="auto"/>
            </w:tcBorders>
            <w:shd w:val="clear" w:color="auto" w:fill="auto"/>
            <w:noWrap/>
            <w:vAlign w:val="center"/>
          </w:tcPr>
          <w:p w:rsidR="007C0517" w:rsidRPr="00646182" w:rsidRDefault="007C0517" w:rsidP="007C0517">
            <w:pPr>
              <w:autoSpaceDE w:val="0"/>
              <w:autoSpaceDN w:val="0"/>
              <w:adjustRightInd w:val="0"/>
              <w:rPr>
                <w:color w:val="231F20"/>
                <w:sz w:val="22"/>
                <w:szCs w:val="22"/>
              </w:rPr>
            </w:pPr>
            <w:r w:rsidRPr="00C93E4C">
              <w:rPr>
                <w:b/>
                <w:bCs/>
                <w:color w:val="231F20"/>
                <w:sz w:val="22"/>
                <w:szCs w:val="22"/>
              </w:rPr>
              <w:t xml:space="preserve">4.2.2 </w:t>
            </w:r>
            <w:r>
              <w:rPr>
                <w:bCs/>
                <w:color w:val="231F20"/>
                <w:sz w:val="22"/>
                <w:szCs w:val="22"/>
              </w:rPr>
              <w:t xml:space="preserve">– </w:t>
            </w:r>
            <w:r w:rsidRPr="00C93E4C">
              <w:rPr>
                <w:color w:val="231F20"/>
                <w:sz w:val="22"/>
                <w:szCs w:val="22"/>
              </w:rPr>
              <w:t>Engage</w:t>
            </w:r>
            <w:r>
              <w:rPr>
                <w:color w:val="231F20"/>
                <w:sz w:val="22"/>
                <w:szCs w:val="22"/>
              </w:rPr>
              <w:t xml:space="preserve"> </w:t>
            </w:r>
            <w:r w:rsidRPr="00C93E4C">
              <w:rPr>
                <w:color w:val="231F20"/>
                <w:sz w:val="22"/>
                <w:szCs w:val="22"/>
              </w:rPr>
              <w:t>with governing entities, advisory</w:t>
            </w:r>
            <w:r>
              <w:rPr>
                <w:color w:val="231F20"/>
                <w:sz w:val="22"/>
                <w:szCs w:val="22"/>
              </w:rPr>
              <w:t xml:space="preserve"> </w:t>
            </w:r>
            <w:r w:rsidRPr="00C93E4C">
              <w:rPr>
                <w:color w:val="231F20"/>
                <w:sz w:val="22"/>
                <w:szCs w:val="22"/>
              </w:rPr>
              <w:t>boards, and elected officials about policies</w:t>
            </w:r>
            <w:r>
              <w:rPr>
                <w:color w:val="231F20"/>
                <w:sz w:val="22"/>
                <w:szCs w:val="22"/>
              </w:rPr>
              <w:t xml:space="preserve"> </w:t>
            </w:r>
            <w:r w:rsidRPr="00C93E4C">
              <w:rPr>
                <w:color w:val="231F20"/>
                <w:sz w:val="22"/>
                <w:szCs w:val="22"/>
              </w:rPr>
              <w:t>and/or strategies that will promote the</w:t>
            </w:r>
            <w:r>
              <w:rPr>
                <w:color w:val="231F20"/>
                <w:sz w:val="22"/>
                <w:szCs w:val="22"/>
              </w:rPr>
              <w:t xml:space="preserve"> </w:t>
            </w:r>
            <w:r w:rsidRPr="00C93E4C">
              <w:rPr>
                <w:color w:val="231F20"/>
                <w:sz w:val="22"/>
                <w:szCs w:val="22"/>
              </w:rPr>
              <w:t>public’s health</w:t>
            </w:r>
          </w:p>
        </w:tc>
        <w:tc>
          <w:tcPr>
            <w:tcW w:w="8370" w:type="dxa"/>
            <w:tcBorders>
              <w:bottom w:val="single" w:sz="4" w:space="0" w:color="auto"/>
              <w:right w:val="single" w:sz="4" w:space="0" w:color="auto"/>
            </w:tcBorders>
            <w:shd w:val="clear" w:color="auto" w:fill="auto"/>
            <w:vAlign w:val="center"/>
          </w:tcPr>
          <w:p w:rsidR="007C0517" w:rsidRPr="00AE426F" w:rsidRDefault="007C0517" w:rsidP="007C0517">
            <w:pPr>
              <w:pStyle w:val="Default"/>
              <w:numPr>
                <w:ilvl w:val="0"/>
                <w:numId w:val="47"/>
              </w:numPr>
              <w:spacing w:before="120"/>
              <w:ind w:left="346"/>
              <w:rPr>
                <w:sz w:val="22"/>
                <w:szCs w:val="22"/>
              </w:rPr>
            </w:pPr>
            <w:r w:rsidRPr="00AE426F">
              <w:rPr>
                <w:sz w:val="22"/>
                <w:szCs w:val="22"/>
              </w:rPr>
              <w:t xml:space="preserve">Engagement of the governing entity, advisory boards, and/or elected officials about policies and/or strategies that will promote the public’s health </w:t>
            </w:r>
            <w:r w:rsidRPr="00AE426F">
              <w:rPr>
                <w:rFonts w:eastAsia="Times New Roman"/>
                <w:sz w:val="22"/>
                <w:szCs w:val="22"/>
              </w:rPr>
              <w:t>(2 examples with 2 separate issues in the last 2 years)</w:t>
            </w:r>
          </w:p>
        </w:tc>
        <w:tc>
          <w:tcPr>
            <w:tcW w:w="1260" w:type="dxa"/>
            <w:tcBorders>
              <w:left w:val="single" w:sz="4" w:space="0" w:color="auto"/>
              <w:bottom w:val="single" w:sz="4" w:space="0" w:color="auto"/>
            </w:tcBorders>
            <w:shd w:val="clear" w:color="auto" w:fill="auto"/>
            <w:noWrap/>
            <w:vAlign w:val="center"/>
          </w:tcPr>
          <w:p w:rsidR="007C0517" w:rsidRPr="001E0AAA" w:rsidRDefault="007C0517" w:rsidP="007C0517">
            <w:pPr>
              <w:pStyle w:val="ListParagraph"/>
              <w:numPr>
                <w:ilvl w:val="0"/>
                <w:numId w:val="48"/>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tcBorders>
              <w:bottom w:val="single" w:sz="4" w:space="0" w:color="auto"/>
            </w:tcBorders>
            <w:shd w:val="clear" w:color="auto" w:fill="auto"/>
            <w:noWrap/>
            <w:vAlign w:val="center"/>
          </w:tcPr>
          <w:p w:rsidR="007C0517" w:rsidRPr="001E0AAA" w:rsidRDefault="007C0517" w:rsidP="007C0517">
            <w:pPr>
              <w:pStyle w:val="ListParagraph"/>
              <w:numPr>
                <w:ilvl w:val="0"/>
                <w:numId w:val="49"/>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bl>
    <w:p w:rsidR="00C41795" w:rsidRPr="00C93E4C" w:rsidRDefault="005444CA">
      <w:r>
        <w:br w:type="page"/>
      </w:r>
    </w:p>
    <w:tbl>
      <w:tblPr>
        <w:tblpPr w:leftFromText="180" w:rightFromText="180" w:vertAnchor="page" w:horzAnchor="margin" w:tblpXSpec="center" w:tblpY="676"/>
        <w:tblW w:w="13968" w:type="dxa"/>
        <w:tblLayout w:type="fixed"/>
        <w:tblLook w:val="04A0"/>
      </w:tblPr>
      <w:tblGrid>
        <w:gridCol w:w="2988"/>
        <w:gridCol w:w="8550"/>
        <w:gridCol w:w="1170"/>
        <w:gridCol w:w="1260"/>
      </w:tblGrid>
      <w:tr w:rsidR="00E8033F" w:rsidRPr="001363C5" w:rsidTr="00E8033F">
        <w:trPr>
          <w:trHeight w:val="467"/>
        </w:trPr>
        <w:tc>
          <w:tcPr>
            <w:tcW w:w="139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33F" w:rsidRPr="001363C5" w:rsidRDefault="00E8033F" w:rsidP="00E8033F">
            <w:pPr>
              <w:jc w:val="center"/>
              <w:rPr>
                <w:rFonts w:eastAsia="Times New Roman"/>
                <w:b/>
                <w:bCs/>
                <w:color w:val="000000"/>
                <w:sz w:val="28"/>
                <w:szCs w:val="28"/>
              </w:rPr>
            </w:pPr>
            <w:r>
              <w:rPr>
                <w:rFonts w:eastAsia="Times New Roman"/>
                <w:b/>
                <w:bCs/>
                <w:color w:val="000000"/>
                <w:sz w:val="36"/>
                <w:szCs w:val="36"/>
              </w:rPr>
              <w:lastRenderedPageBreak/>
              <w:t>Domain 5 – ISDH Gap Analysis</w:t>
            </w:r>
          </w:p>
          <w:p w:rsidR="00E8033F" w:rsidRPr="000E20FA" w:rsidRDefault="00E8033F" w:rsidP="00E8033F">
            <w:pPr>
              <w:jc w:val="center"/>
              <w:rPr>
                <w:rFonts w:eastAsia="Times New Roman"/>
                <w:b/>
                <w:bCs/>
                <w:color w:val="FFFFFF" w:themeColor="background1"/>
                <w:sz w:val="28"/>
                <w:szCs w:val="28"/>
              </w:rPr>
            </w:pPr>
            <w:r>
              <w:rPr>
                <w:rFonts w:eastAsia="Times New Roman"/>
                <w:b/>
                <w:bCs/>
                <w:i/>
                <w:color w:val="000000"/>
              </w:rPr>
              <w:t>Develop Public Health Policies and Plans</w:t>
            </w:r>
          </w:p>
        </w:tc>
      </w:tr>
      <w:tr w:rsidR="00E8033F" w:rsidRPr="001363C5" w:rsidTr="00E8033F">
        <w:trPr>
          <w:trHeight w:val="467"/>
        </w:trPr>
        <w:tc>
          <w:tcPr>
            <w:tcW w:w="139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033F" w:rsidRPr="000E20FA" w:rsidRDefault="00112564" w:rsidP="00112564">
            <w:pPr>
              <w:rPr>
                <w:rFonts w:eastAsia="Times New Roman"/>
                <w:b/>
                <w:bCs/>
                <w:color w:val="FFFFFF" w:themeColor="background1"/>
                <w:sz w:val="28"/>
                <w:szCs w:val="28"/>
              </w:rPr>
            </w:pPr>
            <w:r>
              <w:rPr>
                <w:rFonts w:eastAsia="Times New Roman"/>
                <w:b/>
                <w:bCs/>
                <w:color w:val="000000"/>
                <w:sz w:val="28"/>
                <w:szCs w:val="28"/>
              </w:rPr>
              <w:t>Standard 5.1: Serve as a primary and expert resource for establishing and maintaining public health policies, practices, and capacity</w:t>
            </w:r>
          </w:p>
        </w:tc>
      </w:tr>
      <w:tr w:rsidR="00E8033F" w:rsidRPr="001363C5" w:rsidTr="007C0517">
        <w:trPr>
          <w:trHeight w:val="440"/>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33F" w:rsidRPr="001363C5" w:rsidRDefault="00E8033F" w:rsidP="00123116">
            <w:pPr>
              <w:jc w:val="center"/>
              <w:rPr>
                <w:rFonts w:eastAsia="Times New Roman"/>
                <w:b/>
                <w:bCs/>
                <w:color w:val="000000"/>
                <w:sz w:val="28"/>
                <w:szCs w:val="28"/>
              </w:rPr>
            </w:pPr>
            <w:r w:rsidRPr="001363C5">
              <w:rPr>
                <w:rFonts w:eastAsia="Times New Roman"/>
                <w:b/>
                <w:bCs/>
                <w:color w:val="000000"/>
                <w:sz w:val="28"/>
                <w:szCs w:val="28"/>
              </w:rPr>
              <w:t>Measure</w:t>
            </w:r>
          </w:p>
        </w:tc>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rsidR="00E8033F" w:rsidRPr="001363C5" w:rsidRDefault="00E8033F" w:rsidP="00123116">
            <w:pPr>
              <w:jc w:val="center"/>
              <w:rPr>
                <w:rFonts w:eastAsia="Times New Roman"/>
                <w:b/>
                <w:bCs/>
                <w:color w:val="000000"/>
                <w:sz w:val="28"/>
                <w:szCs w:val="28"/>
              </w:rPr>
            </w:pPr>
            <w:r>
              <w:rPr>
                <w:rFonts w:eastAsia="Times New Roman"/>
                <w:b/>
                <w:bCs/>
                <w:color w:val="000000"/>
                <w:sz w:val="28"/>
                <w:szCs w:val="28"/>
              </w:rPr>
              <w:t>Documentation Required</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8033F" w:rsidRPr="0018190A" w:rsidRDefault="00E8033F" w:rsidP="00123116">
            <w:pPr>
              <w:jc w:val="center"/>
              <w:rPr>
                <w:rFonts w:eastAsia="Times New Roman"/>
                <w:b/>
                <w:bCs/>
                <w:color w:val="000000"/>
                <w:sz w:val="28"/>
                <w:szCs w:val="28"/>
              </w:rPr>
            </w:pPr>
            <w:r w:rsidRPr="0018190A">
              <w:rPr>
                <w:rFonts w:eastAsia="Times New Roman"/>
                <w:b/>
                <w:bCs/>
                <w:color w:val="000000"/>
                <w:sz w:val="28"/>
                <w:szCs w:val="28"/>
              </w:rPr>
              <w:t>Yes</w:t>
            </w:r>
          </w:p>
        </w:tc>
        <w:tc>
          <w:tcPr>
            <w:tcW w:w="126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E8033F" w:rsidRPr="000E20FA" w:rsidRDefault="00E8033F" w:rsidP="00123116">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E8033F" w:rsidRPr="001363C5" w:rsidTr="00E8033F">
        <w:trPr>
          <w:trHeight w:val="1490"/>
        </w:trPr>
        <w:tc>
          <w:tcPr>
            <w:tcW w:w="2988" w:type="dxa"/>
            <w:tcBorders>
              <w:top w:val="single" w:sz="4" w:space="0" w:color="auto"/>
              <w:left w:val="single" w:sz="4" w:space="0" w:color="auto"/>
              <w:right w:val="single" w:sz="4" w:space="0" w:color="auto"/>
            </w:tcBorders>
            <w:shd w:val="clear" w:color="auto" w:fill="auto"/>
            <w:noWrap/>
            <w:vAlign w:val="center"/>
            <w:hideMark/>
          </w:tcPr>
          <w:p w:rsidR="00E8033F" w:rsidRPr="008D2E82" w:rsidRDefault="00E8033F" w:rsidP="00123116">
            <w:pPr>
              <w:autoSpaceDE w:val="0"/>
              <w:autoSpaceDN w:val="0"/>
              <w:adjustRightInd w:val="0"/>
              <w:rPr>
                <w:color w:val="231F20"/>
                <w:sz w:val="22"/>
                <w:szCs w:val="22"/>
              </w:rPr>
            </w:pPr>
            <w:r w:rsidRPr="00F81F8E">
              <w:rPr>
                <w:b/>
                <w:bCs/>
                <w:color w:val="231F20"/>
                <w:sz w:val="22"/>
                <w:szCs w:val="22"/>
              </w:rPr>
              <w:t xml:space="preserve">5.1.1 </w:t>
            </w:r>
            <w:r>
              <w:rPr>
                <w:bCs/>
                <w:color w:val="231F20"/>
                <w:sz w:val="22"/>
                <w:szCs w:val="22"/>
              </w:rPr>
              <w:t xml:space="preserve">– </w:t>
            </w:r>
            <w:r w:rsidRPr="00F81F8E">
              <w:rPr>
                <w:color w:val="231F20"/>
                <w:sz w:val="22"/>
                <w:szCs w:val="22"/>
              </w:rPr>
              <w:t>Monitor</w:t>
            </w:r>
            <w:r>
              <w:rPr>
                <w:color w:val="231F20"/>
                <w:sz w:val="22"/>
                <w:szCs w:val="22"/>
              </w:rPr>
              <w:t xml:space="preserve"> </w:t>
            </w:r>
            <w:r w:rsidRPr="00F81F8E">
              <w:rPr>
                <w:color w:val="231F20"/>
                <w:sz w:val="22"/>
                <w:szCs w:val="22"/>
              </w:rPr>
              <w:t>and track public health issues that are</w:t>
            </w:r>
            <w:r>
              <w:rPr>
                <w:color w:val="231F20"/>
                <w:sz w:val="22"/>
                <w:szCs w:val="22"/>
              </w:rPr>
              <w:t xml:space="preserve"> </w:t>
            </w:r>
            <w:r w:rsidRPr="00F81F8E">
              <w:rPr>
                <w:color w:val="231F20"/>
                <w:sz w:val="22"/>
                <w:szCs w:val="22"/>
              </w:rPr>
              <w:t>being discussed by individuals and entities</w:t>
            </w:r>
            <w:r>
              <w:rPr>
                <w:color w:val="231F20"/>
                <w:sz w:val="22"/>
                <w:szCs w:val="22"/>
              </w:rPr>
              <w:t xml:space="preserve"> </w:t>
            </w:r>
            <w:r w:rsidRPr="00F81F8E">
              <w:rPr>
                <w:color w:val="231F20"/>
                <w:sz w:val="22"/>
                <w:szCs w:val="22"/>
              </w:rPr>
              <w:t>that set public health policies and practices</w:t>
            </w:r>
          </w:p>
        </w:tc>
        <w:tc>
          <w:tcPr>
            <w:tcW w:w="8550" w:type="dxa"/>
            <w:tcBorders>
              <w:top w:val="single" w:sz="4" w:space="0" w:color="auto"/>
              <w:left w:val="nil"/>
              <w:right w:val="single" w:sz="4" w:space="0" w:color="auto"/>
            </w:tcBorders>
            <w:shd w:val="clear" w:color="auto" w:fill="auto"/>
            <w:vAlign w:val="center"/>
            <w:hideMark/>
          </w:tcPr>
          <w:p w:rsidR="00E8033F" w:rsidRDefault="00E8033F" w:rsidP="00646182">
            <w:pPr>
              <w:pStyle w:val="Default"/>
              <w:rPr>
                <w:color w:val="auto"/>
              </w:rPr>
            </w:pPr>
          </w:p>
          <w:p w:rsidR="00E8033F" w:rsidRPr="00C05D19" w:rsidRDefault="00E8033F" w:rsidP="0004023E">
            <w:pPr>
              <w:pStyle w:val="Default"/>
              <w:numPr>
                <w:ilvl w:val="1"/>
                <w:numId w:val="50"/>
              </w:numPr>
              <w:spacing w:after="120"/>
              <w:ind w:left="346"/>
              <w:rPr>
                <w:sz w:val="22"/>
                <w:szCs w:val="22"/>
              </w:rPr>
            </w:pPr>
            <w:r>
              <w:rPr>
                <w:sz w:val="22"/>
                <w:szCs w:val="22"/>
              </w:rPr>
              <w:t>Documentation of monitoring/tracking public health policies under consideration by the governing entity, individuals, and /or other entities that set public health policies and practices</w:t>
            </w:r>
            <w:r w:rsidRPr="00FA7675">
              <w:rPr>
                <w:sz w:val="22"/>
                <w:szCs w:val="22"/>
              </w:rPr>
              <w:t xml:space="preserve"> </w:t>
            </w:r>
            <w:r w:rsidR="00112564">
              <w:rPr>
                <w:sz w:val="22"/>
                <w:szCs w:val="22"/>
              </w:rPr>
              <w:t>(2 examples in the last 2 years)</w:t>
            </w:r>
          </w:p>
        </w:tc>
        <w:tc>
          <w:tcPr>
            <w:tcW w:w="1170" w:type="dxa"/>
            <w:tcBorders>
              <w:top w:val="single" w:sz="4" w:space="0" w:color="auto"/>
              <w:left w:val="single" w:sz="4" w:space="0" w:color="auto"/>
              <w:right w:val="single" w:sz="4" w:space="0" w:color="auto"/>
            </w:tcBorders>
            <w:shd w:val="clear" w:color="auto" w:fill="auto"/>
            <w:noWrap/>
            <w:vAlign w:val="center"/>
            <w:hideMark/>
          </w:tcPr>
          <w:p w:rsidR="00E8033F" w:rsidRPr="00C05D19" w:rsidRDefault="00E8033F" w:rsidP="0004023E">
            <w:pPr>
              <w:pStyle w:val="ListParagraph"/>
              <w:numPr>
                <w:ilvl w:val="0"/>
                <w:numId w:val="51"/>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nil"/>
              <w:right w:val="single" w:sz="4" w:space="0" w:color="auto"/>
            </w:tcBorders>
            <w:shd w:val="clear" w:color="auto" w:fill="auto"/>
            <w:noWrap/>
            <w:vAlign w:val="center"/>
            <w:hideMark/>
          </w:tcPr>
          <w:p w:rsidR="00E8033F" w:rsidRPr="00C05D19" w:rsidRDefault="00E8033F" w:rsidP="0004023E">
            <w:pPr>
              <w:pStyle w:val="ListParagraph"/>
              <w:numPr>
                <w:ilvl w:val="0"/>
                <w:numId w:val="52"/>
              </w:numPr>
              <w:spacing w:after="120"/>
              <w:ind w:left="4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E8033F" w:rsidRPr="001363C5" w:rsidTr="00DA4CD9">
        <w:trPr>
          <w:trHeight w:val="1328"/>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33F" w:rsidRPr="008D2E82" w:rsidRDefault="00E8033F" w:rsidP="008D2E82">
            <w:pPr>
              <w:autoSpaceDE w:val="0"/>
              <w:autoSpaceDN w:val="0"/>
              <w:adjustRightInd w:val="0"/>
              <w:rPr>
                <w:color w:val="231F20"/>
                <w:sz w:val="22"/>
                <w:szCs w:val="22"/>
              </w:rPr>
            </w:pPr>
            <w:r w:rsidRPr="006E099E">
              <w:rPr>
                <w:b/>
                <w:bCs/>
                <w:color w:val="231F20"/>
                <w:sz w:val="22"/>
                <w:szCs w:val="22"/>
              </w:rPr>
              <w:t xml:space="preserve">5.1.2 </w:t>
            </w:r>
            <w:r>
              <w:rPr>
                <w:bCs/>
                <w:color w:val="231F20"/>
                <w:sz w:val="22"/>
                <w:szCs w:val="22"/>
              </w:rPr>
              <w:t>–</w:t>
            </w:r>
            <w:r w:rsidRPr="006E099E">
              <w:rPr>
                <w:bCs/>
                <w:color w:val="231F20"/>
                <w:sz w:val="22"/>
                <w:szCs w:val="22"/>
              </w:rPr>
              <w:t xml:space="preserve"> </w:t>
            </w:r>
            <w:r w:rsidRPr="006E099E">
              <w:rPr>
                <w:color w:val="231F20"/>
                <w:sz w:val="22"/>
                <w:szCs w:val="22"/>
              </w:rPr>
              <w:t>Engage in activities that contribute to the</w:t>
            </w:r>
            <w:r>
              <w:rPr>
                <w:color w:val="231F20"/>
                <w:sz w:val="22"/>
                <w:szCs w:val="22"/>
              </w:rPr>
              <w:t xml:space="preserve"> </w:t>
            </w:r>
            <w:r w:rsidRPr="006E099E">
              <w:rPr>
                <w:color w:val="231F20"/>
                <w:sz w:val="22"/>
                <w:szCs w:val="22"/>
              </w:rPr>
              <w:t>development and/or modification of public</w:t>
            </w:r>
            <w:r>
              <w:rPr>
                <w:color w:val="231F20"/>
                <w:sz w:val="22"/>
                <w:szCs w:val="22"/>
              </w:rPr>
              <w:t xml:space="preserve"> </w:t>
            </w:r>
            <w:r w:rsidRPr="006E099E">
              <w:rPr>
                <w:color w:val="231F20"/>
                <w:sz w:val="22"/>
                <w:szCs w:val="22"/>
              </w:rPr>
              <w:t>health policy</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E8033F" w:rsidRDefault="00E8033F" w:rsidP="00123116">
            <w:pPr>
              <w:pStyle w:val="Default"/>
              <w:rPr>
                <w:color w:val="auto"/>
              </w:rPr>
            </w:pPr>
          </w:p>
          <w:p w:rsidR="00E8033F" w:rsidRPr="00AE426F" w:rsidRDefault="00E8033F" w:rsidP="0004023E">
            <w:pPr>
              <w:pStyle w:val="Default"/>
              <w:numPr>
                <w:ilvl w:val="0"/>
                <w:numId w:val="53"/>
              </w:numPr>
              <w:spacing w:after="120"/>
              <w:ind w:left="346"/>
              <w:rPr>
                <w:sz w:val="22"/>
                <w:szCs w:val="22"/>
              </w:rPr>
            </w:pPr>
            <w:r w:rsidRPr="00AE426F">
              <w:rPr>
                <w:sz w:val="22"/>
                <w:szCs w:val="22"/>
              </w:rPr>
              <w:t xml:space="preserve">Documentation of health department’s contributions to deliberations concerning public health policy </w:t>
            </w:r>
            <w:r w:rsidR="00112564" w:rsidRPr="00AE426F">
              <w:rPr>
                <w:sz w:val="22"/>
                <w:szCs w:val="22"/>
              </w:rPr>
              <w:t>(2 examples and 1 must be from the listed guidance; must be different items and in the last 2 years)</w:t>
            </w:r>
          </w:p>
          <w:p w:rsidR="00112564" w:rsidRPr="00AE426F" w:rsidRDefault="00112564" w:rsidP="003F6E67">
            <w:pPr>
              <w:pStyle w:val="Default"/>
              <w:numPr>
                <w:ilvl w:val="0"/>
                <w:numId w:val="306"/>
              </w:numPr>
              <w:spacing w:after="120"/>
              <w:rPr>
                <w:sz w:val="22"/>
                <w:szCs w:val="22"/>
              </w:rPr>
            </w:pPr>
            <w:r w:rsidRPr="00AE426F">
              <w:rPr>
                <w:sz w:val="22"/>
                <w:szCs w:val="22"/>
              </w:rPr>
              <w:t>Informational materials: issue briefs, media statements, talking points, fact sheets</w:t>
            </w:r>
          </w:p>
          <w:p w:rsidR="00112564" w:rsidRPr="00AE426F" w:rsidRDefault="00112564" w:rsidP="003F6E67">
            <w:pPr>
              <w:pStyle w:val="Default"/>
              <w:numPr>
                <w:ilvl w:val="0"/>
                <w:numId w:val="306"/>
              </w:numPr>
              <w:spacing w:after="120"/>
              <w:rPr>
                <w:sz w:val="22"/>
                <w:szCs w:val="22"/>
              </w:rPr>
            </w:pPr>
            <w:r w:rsidRPr="00AE426F">
              <w:rPr>
                <w:sz w:val="22"/>
                <w:szCs w:val="22"/>
              </w:rPr>
              <w:t>Department staff providing official department public testimony</w:t>
            </w:r>
          </w:p>
          <w:p w:rsidR="00112564" w:rsidRPr="006E099E" w:rsidRDefault="00112564" w:rsidP="003F6E67">
            <w:pPr>
              <w:pStyle w:val="Default"/>
              <w:numPr>
                <w:ilvl w:val="0"/>
                <w:numId w:val="306"/>
              </w:numPr>
              <w:spacing w:after="120"/>
              <w:rPr>
                <w:sz w:val="22"/>
                <w:szCs w:val="22"/>
              </w:rPr>
            </w:pPr>
            <w:r w:rsidRPr="00AE426F">
              <w:rPr>
                <w:sz w:val="22"/>
                <w:szCs w:val="22"/>
              </w:rPr>
              <w:t>Department staff participation in</w:t>
            </w:r>
            <w:r>
              <w:rPr>
                <w:sz w:val="22"/>
                <w:szCs w:val="22"/>
              </w:rPr>
              <w:t xml:space="preserve"> an advisory or work group appointed by the governing entity, elected officials, or health department director.</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33F" w:rsidRPr="006E099E" w:rsidRDefault="00E8033F" w:rsidP="0004023E">
            <w:pPr>
              <w:pStyle w:val="ListParagraph"/>
              <w:numPr>
                <w:ilvl w:val="0"/>
                <w:numId w:val="54"/>
              </w:numPr>
              <w:spacing w:after="120"/>
              <w:ind w:left="365"/>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8033F" w:rsidRPr="006E099E" w:rsidRDefault="00E8033F" w:rsidP="0004023E">
            <w:pPr>
              <w:pStyle w:val="ListParagraph"/>
              <w:numPr>
                <w:ilvl w:val="0"/>
                <w:numId w:val="55"/>
              </w:numPr>
              <w:spacing w:after="120"/>
              <w:ind w:left="43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E8033F" w:rsidRPr="001363C5" w:rsidTr="00DA4CD9">
        <w:trPr>
          <w:trHeight w:val="1967"/>
        </w:trPr>
        <w:tc>
          <w:tcPr>
            <w:tcW w:w="2988" w:type="dxa"/>
            <w:tcBorders>
              <w:top w:val="single" w:sz="4" w:space="0" w:color="auto"/>
              <w:left w:val="single" w:sz="4" w:space="0" w:color="auto"/>
              <w:bottom w:val="single" w:sz="4" w:space="0" w:color="auto"/>
              <w:right w:val="single" w:sz="6" w:space="0" w:color="auto"/>
            </w:tcBorders>
            <w:shd w:val="clear" w:color="auto" w:fill="auto"/>
            <w:noWrap/>
            <w:vAlign w:val="center"/>
          </w:tcPr>
          <w:p w:rsidR="00E8033F" w:rsidRPr="008D2E82" w:rsidRDefault="00E8033F" w:rsidP="008D2E82">
            <w:pPr>
              <w:autoSpaceDE w:val="0"/>
              <w:autoSpaceDN w:val="0"/>
              <w:adjustRightInd w:val="0"/>
              <w:rPr>
                <w:color w:val="231F20"/>
                <w:sz w:val="22"/>
                <w:szCs w:val="22"/>
              </w:rPr>
            </w:pPr>
            <w:r w:rsidRPr="006E099E">
              <w:rPr>
                <w:b/>
                <w:bCs/>
                <w:color w:val="231F20"/>
                <w:sz w:val="22"/>
                <w:szCs w:val="22"/>
              </w:rPr>
              <w:t xml:space="preserve">5.1.3 </w:t>
            </w:r>
            <w:r>
              <w:rPr>
                <w:bCs/>
                <w:color w:val="231F20"/>
                <w:sz w:val="22"/>
                <w:szCs w:val="22"/>
              </w:rPr>
              <w:t>–</w:t>
            </w:r>
            <w:r w:rsidRPr="006E099E">
              <w:rPr>
                <w:bCs/>
                <w:color w:val="231F20"/>
                <w:sz w:val="22"/>
                <w:szCs w:val="22"/>
              </w:rPr>
              <w:t xml:space="preserve"> </w:t>
            </w:r>
            <w:r w:rsidRPr="006E099E">
              <w:rPr>
                <w:color w:val="231F20"/>
                <w:sz w:val="22"/>
                <w:szCs w:val="22"/>
              </w:rPr>
              <w:t>Inform governing entities, elected officials,</w:t>
            </w:r>
            <w:r>
              <w:rPr>
                <w:color w:val="231F20"/>
                <w:sz w:val="22"/>
                <w:szCs w:val="22"/>
              </w:rPr>
              <w:t xml:space="preserve"> </w:t>
            </w:r>
            <w:r w:rsidRPr="006E099E">
              <w:rPr>
                <w:color w:val="231F20"/>
                <w:sz w:val="22"/>
                <w:szCs w:val="22"/>
              </w:rPr>
              <w:t>and/or the public of potential public health</w:t>
            </w:r>
            <w:r>
              <w:rPr>
                <w:color w:val="231F20"/>
                <w:sz w:val="22"/>
                <w:szCs w:val="22"/>
              </w:rPr>
              <w:t xml:space="preserve"> </w:t>
            </w:r>
            <w:r w:rsidRPr="006E099E">
              <w:rPr>
                <w:color w:val="231F20"/>
                <w:sz w:val="22"/>
                <w:szCs w:val="22"/>
              </w:rPr>
              <w:t>impacts, both intended and unintended, from</w:t>
            </w:r>
            <w:r>
              <w:rPr>
                <w:color w:val="231F20"/>
                <w:sz w:val="22"/>
                <w:szCs w:val="22"/>
              </w:rPr>
              <w:t xml:space="preserve"> </w:t>
            </w:r>
            <w:r w:rsidRPr="006E099E">
              <w:rPr>
                <w:color w:val="231F20"/>
                <w:sz w:val="22"/>
                <w:szCs w:val="22"/>
              </w:rPr>
              <w:t>current and/or proposed policies</w:t>
            </w:r>
          </w:p>
        </w:tc>
        <w:tc>
          <w:tcPr>
            <w:tcW w:w="8550" w:type="dxa"/>
            <w:tcBorders>
              <w:top w:val="single" w:sz="4" w:space="0" w:color="auto"/>
              <w:left w:val="single" w:sz="6" w:space="0" w:color="auto"/>
              <w:bottom w:val="single" w:sz="4" w:space="0" w:color="auto"/>
              <w:right w:val="single" w:sz="6" w:space="0" w:color="auto"/>
            </w:tcBorders>
            <w:shd w:val="clear" w:color="auto" w:fill="auto"/>
            <w:vAlign w:val="center"/>
          </w:tcPr>
          <w:p w:rsidR="00E8033F" w:rsidRDefault="00E8033F" w:rsidP="00123116">
            <w:pPr>
              <w:pStyle w:val="Default"/>
              <w:rPr>
                <w:color w:val="auto"/>
              </w:rPr>
            </w:pPr>
          </w:p>
          <w:p w:rsidR="00E8033F" w:rsidRPr="006E099E" w:rsidRDefault="00E8033F" w:rsidP="0004023E">
            <w:pPr>
              <w:pStyle w:val="Default"/>
              <w:numPr>
                <w:ilvl w:val="1"/>
                <w:numId w:val="56"/>
              </w:numPr>
              <w:spacing w:after="120"/>
              <w:ind w:left="342"/>
              <w:rPr>
                <w:sz w:val="22"/>
                <w:szCs w:val="22"/>
              </w:rPr>
            </w:pPr>
            <w:r>
              <w:rPr>
                <w:sz w:val="22"/>
                <w:szCs w:val="22"/>
              </w:rPr>
              <w:t>Documentation of the health department informing policy makers and /or the public about potential public health impacts of policies that are being considered or are in place</w:t>
            </w:r>
          </w:p>
        </w:tc>
        <w:tc>
          <w:tcPr>
            <w:tcW w:w="1170" w:type="dxa"/>
            <w:tcBorders>
              <w:top w:val="single" w:sz="4" w:space="0" w:color="auto"/>
              <w:left w:val="single" w:sz="6" w:space="0" w:color="auto"/>
              <w:bottom w:val="single" w:sz="4" w:space="0" w:color="auto"/>
              <w:right w:val="single" w:sz="6" w:space="0" w:color="auto"/>
            </w:tcBorders>
            <w:shd w:val="clear" w:color="auto" w:fill="auto"/>
            <w:noWrap/>
            <w:vAlign w:val="center"/>
          </w:tcPr>
          <w:p w:rsidR="00E8033F" w:rsidRPr="006E099E" w:rsidRDefault="00E8033F" w:rsidP="0004023E">
            <w:pPr>
              <w:pStyle w:val="ListParagraph"/>
              <w:numPr>
                <w:ilvl w:val="0"/>
                <w:numId w:val="57"/>
              </w:numPr>
              <w:spacing w:after="120"/>
              <w:ind w:left="32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260" w:type="dxa"/>
            <w:tcBorders>
              <w:top w:val="single" w:sz="4" w:space="0" w:color="auto"/>
              <w:left w:val="single" w:sz="6" w:space="0" w:color="auto"/>
              <w:bottom w:val="single" w:sz="4" w:space="0" w:color="auto"/>
              <w:right w:val="single" w:sz="4" w:space="0" w:color="auto"/>
            </w:tcBorders>
            <w:shd w:val="clear" w:color="auto" w:fill="auto"/>
            <w:noWrap/>
            <w:vAlign w:val="center"/>
          </w:tcPr>
          <w:p w:rsidR="00E8033F" w:rsidRPr="006E099E" w:rsidRDefault="00E8033F" w:rsidP="0004023E">
            <w:pPr>
              <w:pStyle w:val="ListParagraph"/>
              <w:numPr>
                <w:ilvl w:val="0"/>
                <w:numId w:val="58"/>
              </w:numPr>
              <w:spacing w:after="120"/>
              <w:ind w:left="347"/>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bl>
    <w:p w:rsidR="00123116" w:rsidRDefault="00123116">
      <w:r>
        <w:br w:type="page"/>
      </w:r>
    </w:p>
    <w:tbl>
      <w:tblPr>
        <w:tblpPr w:leftFromText="180" w:rightFromText="180" w:vertAnchor="page" w:horzAnchor="margin" w:tblpXSpec="center" w:tblpY="346"/>
        <w:tblW w:w="13878" w:type="dxa"/>
        <w:tblLayout w:type="fixed"/>
        <w:tblLook w:val="04A0"/>
      </w:tblPr>
      <w:tblGrid>
        <w:gridCol w:w="2988"/>
        <w:gridCol w:w="8460"/>
        <w:gridCol w:w="1260"/>
        <w:gridCol w:w="1170"/>
      </w:tblGrid>
      <w:tr w:rsidR="00DA4CD9" w:rsidRPr="001363C5" w:rsidTr="00DA4CD9">
        <w:trPr>
          <w:trHeight w:val="467"/>
        </w:trPr>
        <w:tc>
          <w:tcPr>
            <w:tcW w:w="138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4CD9" w:rsidRPr="000E20FA" w:rsidRDefault="00DA4CD9" w:rsidP="00DA4CD9">
            <w:pPr>
              <w:rPr>
                <w:rFonts w:eastAsia="Times New Roman"/>
                <w:b/>
                <w:bCs/>
                <w:color w:val="FFFFFF" w:themeColor="background1"/>
                <w:sz w:val="28"/>
                <w:szCs w:val="28"/>
              </w:rPr>
            </w:pPr>
            <w:r>
              <w:rPr>
                <w:rFonts w:eastAsia="Times New Roman"/>
                <w:b/>
                <w:bCs/>
                <w:color w:val="000000"/>
                <w:sz w:val="28"/>
                <w:szCs w:val="28"/>
              </w:rPr>
              <w:lastRenderedPageBreak/>
              <w:t>Standard 5.2: Conduct a comprehensive planning process resulting in a tribal/state/community health improvement plan</w:t>
            </w:r>
          </w:p>
        </w:tc>
      </w:tr>
      <w:tr w:rsidR="00112564" w:rsidRPr="001363C5" w:rsidTr="00112564">
        <w:trPr>
          <w:trHeight w:val="46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564" w:rsidRPr="001363C5" w:rsidRDefault="00112564" w:rsidP="005473D5">
            <w:pPr>
              <w:jc w:val="center"/>
              <w:rPr>
                <w:rFonts w:eastAsia="Times New Roman"/>
                <w:b/>
                <w:bCs/>
                <w:color w:val="000000"/>
                <w:sz w:val="28"/>
                <w:szCs w:val="28"/>
              </w:rPr>
            </w:pPr>
            <w:r w:rsidRPr="001363C5">
              <w:rPr>
                <w:rFonts w:eastAsia="Times New Roman"/>
                <w:b/>
                <w:bCs/>
                <w:color w:val="000000"/>
                <w:sz w:val="28"/>
                <w:szCs w:val="28"/>
              </w:rPr>
              <w:t>Measure</w:t>
            </w: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112564" w:rsidRPr="001363C5" w:rsidRDefault="00112564" w:rsidP="005473D5">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12564" w:rsidRPr="0018190A" w:rsidRDefault="00112564" w:rsidP="005473D5">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112564" w:rsidRPr="000E20FA" w:rsidRDefault="00112564" w:rsidP="005473D5">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112564" w:rsidRPr="001363C5" w:rsidTr="00112564">
        <w:trPr>
          <w:trHeight w:val="46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564" w:rsidRPr="006E099E" w:rsidRDefault="00112564" w:rsidP="00112564">
            <w:pPr>
              <w:autoSpaceDE w:val="0"/>
              <w:autoSpaceDN w:val="0"/>
              <w:adjustRightInd w:val="0"/>
              <w:rPr>
                <w:rFonts w:eastAsia="Times New Roman"/>
                <w:color w:val="000000"/>
                <w:sz w:val="22"/>
                <w:szCs w:val="22"/>
              </w:rPr>
            </w:pPr>
            <w:r w:rsidRPr="006E099E">
              <w:rPr>
                <w:b/>
                <w:bCs/>
                <w:color w:val="231F20"/>
                <w:sz w:val="22"/>
                <w:szCs w:val="22"/>
              </w:rPr>
              <w:t xml:space="preserve">5.2.1 </w:t>
            </w:r>
            <w:r>
              <w:rPr>
                <w:bCs/>
                <w:color w:val="231F20"/>
                <w:sz w:val="22"/>
                <w:szCs w:val="22"/>
              </w:rPr>
              <w:t>–</w:t>
            </w:r>
            <w:r w:rsidRPr="006E099E">
              <w:rPr>
                <w:bCs/>
                <w:color w:val="231F20"/>
                <w:sz w:val="22"/>
                <w:szCs w:val="22"/>
              </w:rPr>
              <w:t xml:space="preserve"> </w:t>
            </w:r>
            <w:r w:rsidRPr="006E099E">
              <w:rPr>
                <w:color w:val="231F20"/>
                <w:sz w:val="22"/>
                <w:szCs w:val="22"/>
              </w:rPr>
              <w:t>Conduct</w:t>
            </w:r>
            <w:r>
              <w:rPr>
                <w:color w:val="231F20"/>
                <w:sz w:val="22"/>
                <w:szCs w:val="22"/>
              </w:rPr>
              <w:t xml:space="preserve"> </w:t>
            </w:r>
            <w:r w:rsidRPr="006E099E">
              <w:rPr>
                <w:color w:val="231F20"/>
                <w:sz w:val="22"/>
                <w:szCs w:val="22"/>
              </w:rPr>
              <w:t xml:space="preserve">a process to develop </w:t>
            </w:r>
            <w:r>
              <w:rPr>
                <w:color w:val="231F20"/>
                <w:sz w:val="22"/>
                <w:szCs w:val="22"/>
              </w:rPr>
              <w:t xml:space="preserve">state </w:t>
            </w:r>
            <w:r w:rsidRPr="006E099E">
              <w:rPr>
                <w:color w:val="231F20"/>
                <w:sz w:val="22"/>
                <w:szCs w:val="22"/>
              </w:rPr>
              <w:t>health improvement plan</w:t>
            </w:r>
          </w:p>
        </w:tc>
        <w:tc>
          <w:tcPr>
            <w:tcW w:w="8460" w:type="dxa"/>
            <w:tcBorders>
              <w:top w:val="single" w:sz="4" w:space="0" w:color="auto"/>
              <w:left w:val="single" w:sz="4" w:space="0" w:color="auto"/>
              <w:bottom w:val="single" w:sz="4" w:space="0" w:color="auto"/>
              <w:right w:val="single" w:sz="4" w:space="0" w:color="auto"/>
            </w:tcBorders>
            <w:shd w:val="clear" w:color="auto" w:fill="auto"/>
          </w:tcPr>
          <w:p w:rsidR="00112564" w:rsidRDefault="00112564" w:rsidP="00976867">
            <w:pPr>
              <w:pStyle w:val="Default"/>
              <w:numPr>
                <w:ilvl w:val="0"/>
                <w:numId w:val="197"/>
              </w:numPr>
              <w:ind w:left="342"/>
              <w:rPr>
                <w:sz w:val="23"/>
                <w:szCs w:val="23"/>
              </w:rPr>
            </w:pPr>
            <w:r>
              <w:rPr>
                <w:sz w:val="23"/>
                <w:szCs w:val="23"/>
              </w:rPr>
              <w:t>Description of a completed state health improvement planning process that included</w:t>
            </w:r>
            <w:r w:rsidR="00DA4CD9">
              <w:rPr>
                <w:sz w:val="23"/>
                <w:szCs w:val="23"/>
              </w:rPr>
              <w:t xml:space="preserve"> (1 process in the last 5 years)</w:t>
            </w:r>
            <w:r>
              <w:rPr>
                <w:sz w:val="23"/>
                <w:szCs w:val="23"/>
              </w:rPr>
              <w:t>:</w:t>
            </w:r>
          </w:p>
          <w:p w:rsidR="00112564" w:rsidRDefault="00112564" w:rsidP="003F6E67">
            <w:pPr>
              <w:pStyle w:val="Default"/>
              <w:numPr>
                <w:ilvl w:val="1"/>
                <w:numId w:val="302"/>
              </w:numPr>
              <w:ind w:left="792"/>
              <w:rPr>
                <w:sz w:val="23"/>
                <w:szCs w:val="23"/>
              </w:rPr>
            </w:pPr>
            <w:r>
              <w:rPr>
                <w:sz w:val="23"/>
                <w:szCs w:val="23"/>
              </w:rPr>
              <w:t>Broad participation of public health system partners</w:t>
            </w:r>
          </w:p>
          <w:p w:rsidR="00112564" w:rsidRDefault="00112564" w:rsidP="003F6E67">
            <w:pPr>
              <w:pStyle w:val="Default"/>
              <w:numPr>
                <w:ilvl w:val="1"/>
                <w:numId w:val="302"/>
              </w:numPr>
              <w:ind w:left="792"/>
              <w:rPr>
                <w:sz w:val="23"/>
                <w:szCs w:val="23"/>
              </w:rPr>
            </w:pPr>
            <w:r>
              <w:rPr>
                <w:sz w:val="23"/>
                <w:szCs w:val="23"/>
              </w:rPr>
              <w:t>Information from state health assessments</w:t>
            </w:r>
          </w:p>
          <w:p w:rsidR="00112564" w:rsidRDefault="00112564" w:rsidP="003F6E67">
            <w:pPr>
              <w:pStyle w:val="Default"/>
              <w:numPr>
                <w:ilvl w:val="1"/>
                <w:numId w:val="302"/>
              </w:numPr>
              <w:ind w:left="792"/>
              <w:rPr>
                <w:sz w:val="23"/>
                <w:szCs w:val="23"/>
              </w:rPr>
            </w:pPr>
            <w:r>
              <w:rPr>
                <w:sz w:val="23"/>
                <w:szCs w:val="23"/>
              </w:rPr>
              <w:t xml:space="preserve">Issues and themes identified by stakeholders </w:t>
            </w:r>
          </w:p>
          <w:p w:rsidR="00112564" w:rsidRDefault="00112564" w:rsidP="003F6E67">
            <w:pPr>
              <w:pStyle w:val="Default"/>
              <w:numPr>
                <w:ilvl w:val="1"/>
                <w:numId w:val="302"/>
              </w:numPr>
              <w:ind w:left="792"/>
              <w:rPr>
                <w:sz w:val="23"/>
                <w:szCs w:val="23"/>
              </w:rPr>
            </w:pPr>
            <w:r>
              <w:rPr>
                <w:sz w:val="23"/>
                <w:szCs w:val="23"/>
              </w:rPr>
              <w:t>Identification of state assets and resources</w:t>
            </w:r>
          </w:p>
          <w:p w:rsidR="00112564" w:rsidRPr="006E099E" w:rsidRDefault="00112564" w:rsidP="003F6E67">
            <w:pPr>
              <w:pStyle w:val="Default"/>
              <w:numPr>
                <w:ilvl w:val="1"/>
                <w:numId w:val="302"/>
              </w:numPr>
              <w:ind w:left="792"/>
              <w:rPr>
                <w:sz w:val="23"/>
                <w:szCs w:val="23"/>
              </w:rPr>
            </w:pPr>
            <w:r>
              <w:rPr>
                <w:sz w:val="23"/>
                <w:szCs w:val="23"/>
              </w:rPr>
              <w:t>A process to set state health issues priorities</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12564" w:rsidRPr="006E099E" w:rsidRDefault="00112564" w:rsidP="003F6E67">
            <w:pPr>
              <w:pStyle w:val="ListParagraph"/>
              <w:numPr>
                <w:ilvl w:val="0"/>
                <w:numId w:val="307"/>
              </w:numPr>
              <w:spacing w:after="120"/>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12564" w:rsidRPr="006E099E" w:rsidRDefault="00112564" w:rsidP="003F6E67">
            <w:pPr>
              <w:pStyle w:val="ListParagraph"/>
              <w:numPr>
                <w:ilvl w:val="0"/>
                <w:numId w:val="308"/>
              </w:numPr>
              <w:spacing w:after="120"/>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112564" w:rsidRPr="001363C5" w:rsidTr="00112564">
        <w:trPr>
          <w:trHeight w:val="2777"/>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564" w:rsidRPr="00205F3E" w:rsidRDefault="00112564" w:rsidP="00112564">
            <w:pPr>
              <w:autoSpaceDE w:val="0"/>
              <w:autoSpaceDN w:val="0"/>
              <w:adjustRightInd w:val="0"/>
              <w:rPr>
                <w:color w:val="231F20"/>
                <w:sz w:val="22"/>
                <w:szCs w:val="22"/>
              </w:rPr>
            </w:pPr>
            <w:r w:rsidRPr="000C463B">
              <w:rPr>
                <w:b/>
                <w:bCs/>
                <w:color w:val="231F20"/>
                <w:sz w:val="22"/>
                <w:szCs w:val="22"/>
              </w:rPr>
              <w:t xml:space="preserve">5.2.2 </w:t>
            </w:r>
            <w:r>
              <w:rPr>
                <w:bCs/>
                <w:color w:val="231F20"/>
                <w:sz w:val="22"/>
                <w:szCs w:val="22"/>
              </w:rPr>
              <w:t xml:space="preserve">– </w:t>
            </w:r>
            <w:r w:rsidRPr="000C463B">
              <w:rPr>
                <w:color w:val="231F20"/>
                <w:sz w:val="22"/>
                <w:szCs w:val="22"/>
              </w:rPr>
              <w:t xml:space="preserve">Produce a </w:t>
            </w:r>
            <w:r w:rsidRPr="003A28E2">
              <w:rPr>
                <w:sz w:val="22"/>
                <w:szCs w:val="22"/>
              </w:rPr>
              <w:t>state</w:t>
            </w:r>
            <w:r w:rsidRPr="000C463B">
              <w:rPr>
                <w:color w:val="231F20"/>
                <w:sz w:val="22"/>
                <w:szCs w:val="22"/>
              </w:rPr>
              <w:t xml:space="preserve"> health improvement</w:t>
            </w:r>
            <w:r>
              <w:rPr>
                <w:color w:val="231F20"/>
                <w:sz w:val="22"/>
                <w:szCs w:val="22"/>
              </w:rPr>
              <w:t xml:space="preserve"> plan as a result of the</w:t>
            </w:r>
            <w:r w:rsidRPr="000C463B">
              <w:rPr>
                <w:color w:val="231F20"/>
                <w:sz w:val="22"/>
                <w:szCs w:val="22"/>
              </w:rPr>
              <w:t xml:space="preserve"> health</w:t>
            </w:r>
            <w:r>
              <w:rPr>
                <w:color w:val="231F20"/>
                <w:sz w:val="22"/>
                <w:szCs w:val="22"/>
              </w:rPr>
              <w:t xml:space="preserve"> </w:t>
            </w:r>
            <w:r w:rsidRPr="000C463B">
              <w:rPr>
                <w:color w:val="231F20"/>
                <w:sz w:val="22"/>
                <w:szCs w:val="22"/>
              </w:rPr>
              <w:t xml:space="preserve">improvement </w:t>
            </w:r>
            <w:r>
              <w:rPr>
                <w:color w:val="231F20"/>
                <w:sz w:val="22"/>
                <w:szCs w:val="22"/>
              </w:rPr>
              <w:t xml:space="preserve">planning </w:t>
            </w:r>
            <w:r w:rsidRPr="000C463B">
              <w:rPr>
                <w:color w:val="231F20"/>
                <w:sz w:val="22"/>
                <w:szCs w:val="22"/>
              </w:rPr>
              <w:t>process</w:t>
            </w:r>
          </w:p>
        </w:tc>
        <w:tc>
          <w:tcPr>
            <w:tcW w:w="8460" w:type="dxa"/>
            <w:tcBorders>
              <w:top w:val="single" w:sz="4" w:space="0" w:color="auto"/>
              <w:left w:val="nil"/>
              <w:bottom w:val="single" w:sz="4" w:space="0" w:color="auto"/>
              <w:right w:val="single" w:sz="4" w:space="0" w:color="auto"/>
            </w:tcBorders>
            <w:shd w:val="clear" w:color="auto" w:fill="auto"/>
            <w:vAlign w:val="center"/>
          </w:tcPr>
          <w:p w:rsidR="00112564" w:rsidRDefault="00112564" w:rsidP="00976867">
            <w:pPr>
              <w:pStyle w:val="Default"/>
              <w:numPr>
                <w:ilvl w:val="0"/>
                <w:numId w:val="198"/>
              </w:numPr>
              <w:ind w:left="346"/>
              <w:rPr>
                <w:sz w:val="23"/>
                <w:szCs w:val="23"/>
              </w:rPr>
            </w:pPr>
            <w:r>
              <w:rPr>
                <w:sz w:val="23"/>
                <w:szCs w:val="23"/>
              </w:rPr>
              <w:t>State health improvement plan dated within the last five years that includes</w:t>
            </w:r>
            <w:r w:rsidR="00DA4CD9">
              <w:rPr>
                <w:sz w:val="23"/>
                <w:szCs w:val="23"/>
              </w:rPr>
              <w:t xml:space="preserve"> (1 plan in the last 5 years)</w:t>
            </w:r>
            <w:r>
              <w:rPr>
                <w:sz w:val="23"/>
                <w:szCs w:val="23"/>
              </w:rPr>
              <w:t>:</w:t>
            </w:r>
          </w:p>
          <w:p w:rsidR="00112564" w:rsidRDefault="00112564" w:rsidP="003F6E67">
            <w:pPr>
              <w:pStyle w:val="Default"/>
              <w:numPr>
                <w:ilvl w:val="1"/>
                <w:numId w:val="302"/>
              </w:numPr>
              <w:ind w:left="792"/>
              <w:rPr>
                <w:sz w:val="23"/>
                <w:szCs w:val="23"/>
              </w:rPr>
            </w:pPr>
            <w:r>
              <w:rPr>
                <w:sz w:val="23"/>
                <w:szCs w:val="23"/>
              </w:rPr>
              <w:t>Statewide health priorities, measurable objectives, improvement strategies and performance measures with measurable and time-framed targets</w:t>
            </w:r>
          </w:p>
          <w:p w:rsidR="00112564" w:rsidRDefault="00112564" w:rsidP="003F6E67">
            <w:pPr>
              <w:pStyle w:val="Default"/>
              <w:numPr>
                <w:ilvl w:val="1"/>
                <w:numId w:val="302"/>
              </w:numPr>
              <w:ind w:left="792"/>
              <w:rPr>
                <w:sz w:val="23"/>
                <w:szCs w:val="23"/>
              </w:rPr>
            </w:pPr>
            <w:r>
              <w:rPr>
                <w:sz w:val="23"/>
                <w:szCs w:val="23"/>
              </w:rPr>
              <w:t>Policy changes needed to accomplish health objectives</w:t>
            </w:r>
          </w:p>
          <w:p w:rsidR="00112564" w:rsidRDefault="00112564" w:rsidP="003F6E67">
            <w:pPr>
              <w:pStyle w:val="Default"/>
              <w:numPr>
                <w:ilvl w:val="1"/>
                <w:numId w:val="302"/>
              </w:numPr>
              <w:ind w:left="792"/>
              <w:rPr>
                <w:sz w:val="23"/>
                <w:szCs w:val="23"/>
              </w:rPr>
            </w:pPr>
            <w:r>
              <w:rPr>
                <w:sz w:val="23"/>
                <w:szCs w:val="23"/>
              </w:rPr>
              <w:t>Individuals and organizations that have accepted responsibility for implementing strategies</w:t>
            </w:r>
          </w:p>
          <w:p w:rsidR="00112564" w:rsidRDefault="00112564" w:rsidP="003F6E67">
            <w:pPr>
              <w:pStyle w:val="Default"/>
              <w:numPr>
                <w:ilvl w:val="1"/>
                <w:numId w:val="302"/>
              </w:numPr>
              <w:ind w:left="792"/>
              <w:rPr>
                <w:sz w:val="23"/>
                <w:szCs w:val="23"/>
              </w:rPr>
            </w:pPr>
            <w:r>
              <w:rPr>
                <w:sz w:val="23"/>
                <w:szCs w:val="23"/>
              </w:rPr>
              <w:t>Measurable health outcomes or indicators to monitor progress</w:t>
            </w:r>
          </w:p>
          <w:p w:rsidR="00112564" w:rsidRPr="000C463B" w:rsidRDefault="00112564" w:rsidP="003F6E67">
            <w:pPr>
              <w:pStyle w:val="Default"/>
              <w:numPr>
                <w:ilvl w:val="1"/>
                <w:numId w:val="302"/>
              </w:numPr>
              <w:ind w:left="792"/>
              <w:rPr>
                <w:sz w:val="23"/>
                <w:szCs w:val="23"/>
              </w:rPr>
            </w:pPr>
            <w:r>
              <w:rPr>
                <w:sz w:val="23"/>
                <w:szCs w:val="23"/>
              </w:rPr>
              <w:t xml:space="preserve">Alignment between the state health improvement plan and the local and national priorities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564" w:rsidRPr="007F7C05" w:rsidRDefault="00112564" w:rsidP="00976867">
            <w:pPr>
              <w:pStyle w:val="ListParagraph"/>
              <w:numPr>
                <w:ilvl w:val="0"/>
                <w:numId w:val="59"/>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12564" w:rsidRPr="007F7C05" w:rsidRDefault="00112564" w:rsidP="00976867">
            <w:pPr>
              <w:pStyle w:val="ListParagraph"/>
              <w:numPr>
                <w:ilvl w:val="0"/>
                <w:numId w:val="60"/>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112564" w:rsidRPr="001363C5" w:rsidTr="00112564">
        <w:trPr>
          <w:trHeight w:val="125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564" w:rsidRPr="000C463B" w:rsidRDefault="00112564" w:rsidP="00112564">
            <w:pPr>
              <w:autoSpaceDE w:val="0"/>
              <w:autoSpaceDN w:val="0"/>
              <w:adjustRightInd w:val="0"/>
              <w:rPr>
                <w:b/>
                <w:bCs/>
                <w:color w:val="231F20"/>
                <w:sz w:val="22"/>
                <w:szCs w:val="22"/>
              </w:rPr>
            </w:pPr>
            <w:r w:rsidRPr="000C463B">
              <w:rPr>
                <w:b/>
                <w:bCs/>
                <w:color w:val="231F20"/>
                <w:sz w:val="22"/>
                <w:szCs w:val="22"/>
              </w:rPr>
              <w:t xml:space="preserve">5.2.3 </w:t>
            </w:r>
            <w:r>
              <w:rPr>
                <w:bCs/>
                <w:color w:val="231F20"/>
                <w:sz w:val="22"/>
                <w:szCs w:val="22"/>
              </w:rPr>
              <w:t>–</w:t>
            </w:r>
            <w:r w:rsidRPr="000C463B">
              <w:rPr>
                <w:bCs/>
                <w:color w:val="231F20"/>
                <w:sz w:val="22"/>
                <w:szCs w:val="22"/>
              </w:rPr>
              <w:t xml:space="preserve"> </w:t>
            </w:r>
            <w:r w:rsidRPr="000C463B">
              <w:rPr>
                <w:color w:val="231F20"/>
                <w:sz w:val="22"/>
                <w:szCs w:val="22"/>
              </w:rPr>
              <w:t>Implement</w:t>
            </w:r>
            <w:r>
              <w:rPr>
                <w:color w:val="231F20"/>
                <w:sz w:val="22"/>
                <w:szCs w:val="22"/>
              </w:rPr>
              <w:t xml:space="preserve"> </w:t>
            </w:r>
            <w:r w:rsidRPr="000C463B">
              <w:rPr>
                <w:color w:val="231F20"/>
                <w:sz w:val="22"/>
                <w:szCs w:val="22"/>
              </w:rPr>
              <w:t>elements and strategies of the</w:t>
            </w:r>
            <w:r>
              <w:rPr>
                <w:color w:val="231F20"/>
                <w:sz w:val="22"/>
                <w:szCs w:val="22"/>
              </w:rPr>
              <w:t xml:space="preserve"> </w:t>
            </w:r>
            <w:r w:rsidRPr="000C463B">
              <w:rPr>
                <w:color w:val="231F20"/>
                <w:sz w:val="22"/>
                <w:szCs w:val="22"/>
              </w:rPr>
              <w:t>health improvement plan, in</w:t>
            </w:r>
            <w:r>
              <w:rPr>
                <w:color w:val="231F20"/>
                <w:sz w:val="22"/>
                <w:szCs w:val="22"/>
              </w:rPr>
              <w:t xml:space="preserve"> </w:t>
            </w:r>
            <w:r w:rsidRPr="000C463B">
              <w:rPr>
                <w:color w:val="231F20"/>
                <w:sz w:val="22"/>
                <w:szCs w:val="22"/>
              </w:rPr>
              <w:t>partnership</w:t>
            </w:r>
            <w:r>
              <w:rPr>
                <w:color w:val="231F20"/>
                <w:sz w:val="22"/>
                <w:szCs w:val="22"/>
              </w:rPr>
              <w:t xml:space="preserve"> </w:t>
            </w:r>
            <w:r w:rsidRPr="000C463B">
              <w:rPr>
                <w:color w:val="231F20"/>
                <w:sz w:val="22"/>
                <w:szCs w:val="22"/>
              </w:rPr>
              <w:t>with others</w:t>
            </w:r>
          </w:p>
        </w:tc>
        <w:tc>
          <w:tcPr>
            <w:tcW w:w="8460" w:type="dxa"/>
            <w:tcBorders>
              <w:top w:val="single" w:sz="4" w:space="0" w:color="auto"/>
              <w:left w:val="nil"/>
              <w:bottom w:val="single" w:sz="4" w:space="0" w:color="auto"/>
              <w:right w:val="single" w:sz="4" w:space="0" w:color="auto"/>
            </w:tcBorders>
            <w:shd w:val="clear" w:color="auto" w:fill="auto"/>
            <w:vAlign w:val="center"/>
          </w:tcPr>
          <w:p w:rsidR="00112564" w:rsidRDefault="00112564" w:rsidP="00976867">
            <w:pPr>
              <w:pStyle w:val="Default"/>
              <w:numPr>
                <w:ilvl w:val="0"/>
                <w:numId w:val="199"/>
              </w:numPr>
              <w:spacing w:after="120"/>
              <w:ind w:left="346"/>
              <w:rPr>
                <w:sz w:val="23"/>
                <w:szCs w:val="23"/>
              </w:rPr>
            </w:pPr>
            <w:r>
              <w:rPr>
                <w:sz w:val="23"/>
                <w:szCs w:val="23"/>
              </w:rPr>
              <w:t>Reports of actions taken related to implementing strategies to improve health</w:t>
            </w:r>
            <w:r w:rsidR="0085671C">
              <w:rPr>
                <w:sz w:val="23"/>
                <w:szCs w:val="23"/>
              </w:rPr>
              <w:t xml:space="preserve"> (1 report or group of reports in the last 5 years)</w:t>
            </w:r>
          </w:p>
          <w:p w:rsidR="00112564" w:rsidRDefault="00112564" w:rsidP="00976867">
            <w:pPr>
              <w:pStyle w:val="Default"/>
              <w:numPr>
                <w:ilvl w:val="0"/>
                <w:numId w:val="199"/>
              </w:numPr>
              <w:ind w:left="346"/>
              <w:rPr>
                <w:sz w:val="23"/>
                <w:szCs w:val="23"/>
              </w:rPr>
            </w:pPr>
            <w:r>
              <w:rPr>
                <w:sz w:val="23"/>
                <w:szCs w:val="23"/>
              </w:rPr>
              <w:t>Examples of how the plan was implemented</w:t>
            </w:r>
            <w:r w:rsidR="0085671C">
              <w:rPr>
                <w:sz w:val="23"/>
                <w:szCs w:val="23"/>
              </w:rPr>
              <w:t xml:space="preserve"> (2 examples in last 5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564" w:rsidRDefault="00112564" w:rsidP="00976867">
            <w:pPr>
              <w:pStyle w:val="ListParagraph"/>
              <w:numPr>
                <w:ilvl w:val="0"/>
                <w:numId w:val="20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12564" w:rsidRPr="007F7C05" w:rsidRDefault="00112564" w:rsidP="00976867">
            <w:pPr>
              <w:pStyle w:val="ListParagraph"/>
              <w:numPr>
                <w:ilvl w:val="0"/>
                <w:numId w:val="200"/>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12564" w:rsidRDefault="00112564" w:rsidP="00976867">
            <w:pPr>
              <w:pStyle w:val="ListParagraph"/>
              <w:numPr>
                <w:ilvl w:val="0"/>
                <w:numId w:val="20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12564" w:rsidRPr="007F7C05" w:rsidRDefault="00112564" w:rsidP="00976867">
            <w:pPr>
              <w:pStyle w:val="ListParagraph"/>
              <w:numPr>
                <w:ilvl w:val="0"/>
                <w:numId w:val="201"/>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112564" w:rsidRPr="001363C5" w:rsidTr="00112564">
        <w:trPr>
          <w:trHeight w:val="197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564" w:rsidRPr="00DF5229" w:rsidRDefault="00112564" w:rsidP="00112564">
            <w:pPr>
              <w:autoSpaceDE w:val="0"/>
              <w:autoSpaceDN w:val="0"/>
              <w:adjustRightInd w:val="0"/>
              <w:rPr>
                <w:bCs/>
                <w:color w:val="231F20"/>
                <w:sz w:val="22"/>
                <w:szCs w:val="22"/>
              </w:rPr>
            </w:pPr>
            <w:r>
              <w:rPr>
                <w:b/>
                <w:bCs/>
                <w:color w:val="231F20"/>
                <w:sz w:val="22"/>
                <w:szCs w:val="22"/>
              </w:rPr>
              <w:t>5.2.4</w:t>
            </w:r>
            <w:r>
              <w:rPr>
                <w:bCs/>
                <w:color w:val="231F20"/>
                <w:sz w:val="22"/>
                <w:szCs w:val="22"/>
              </w:rPr>
              <w:t xml:space="preserve"> – Monitor progress on implementation of strategies in the</w:t>
            </w:r>
            <w:r w:rsidRPr="00205F3E">
              <w:rPr>
                <w:bCs/>
                <w:color w:val="FF0000"/>
                <w:sz w:val="22"/>
                <w:szCs w:val="22"/>
              </w:rPr>
              <w:t xml:space="preserve"> </w:t>
            </w:r>
            <w:r w:rsidRPr="00D46C29">
              <w:rPr>
                <w:bCs/>
                <w:sz w:val="22"/>
                <w:szCs w:val="22"/>
              </w:rPr>
              <w:t>state</w:t>
            </w:r>
            <w:r>
              <w:rPr>
                <w:bCs/>
                <w:color w:val="231F20"/>
                <w:sz w:val="22"/>
                <w:szCs w:val="22"/>
              </w:rPr>
              <w:t xml:space="preserve"> health improvement plan in collaboration with broad participation from stakeholders and partners</w:t>
            </w:r>
          </w:p>
        </w:tc>
        <w:tc>
          <w:tcPr>
            <w:tcW w:w="8460" w:type="dxa"/>
            <w:tcBorders>
              <w:top w:val="single" w:sz="4" w:space="0" w:color="auto"/>
              <w:left w:val="nil"/>
              <w:bottom w:val="single" w:sz="4" w:space="0" w:color="auto"/>
              <w:right w:val="single" w:sz="4" w:space="0" w:color="auto"/>
            </w:tcBorders>
            <w:shd w:val="clear" w:color="auto" w:fill="auto"/>
            <w:vAlign w:val="center"/>
          </w:tcPr>
          <w:p w:rsidR="00112564" w:rsidRDefault="00112564" w:rsidP="00976867">
            <w:pPr>
              <w:pStyle w:val="Default"/>
              <w:numPr>
                <w:ilvl w:val="0"/>
                <w:numId w:val="202"/>
              </w:numPr>
              <w:ind w:left="346"/>
              <w:rPr>
                <w:sz w:val="23"/>
                <w:szCs w:val="23"/>
              </w:rPr>
            </w:pPr>
            <w:r>
              <w:rPr>
                <w:sz w:val="23"/>
                <w:szCs w:val="23"/>
              </w:rPr>
              <w:t xml:space="preserve">Evaluation </w:t>
            </w:r>
            <w:r w:rsidR="0085671C">
              <w:rPr>
                <w:sz w:val="23"/>
                <w:szCs w:val="23"/>
              </w:rPr>
              <w:t xml:space="preserve">of annual </w:t>
            </w:r>
            <w:r>
              <w:rPr>
                <w:sz w:val="23"/>
                <w:szCs w:val="23"/>
              </w:rPr>
              <w:t xml:space="preserve">reports on progress made in implementing strategies in the </w:t>
            </w:r>
            <w:r w:rsidRPr="00D46C29">
              <w:rPr>
                <w:color w:val="auto"/>
                <w:sz w:val="23"/>
                <w:szCs w:val="23"/>
              </w:rPr>
              <w:t>state</w:t>
            </w:r>
            <w:r>
              <w:rPr>
                <w:sz w:val="23"/>
                <w:szCs w:val="23"/>
              </w:rPr>
              <w:t xml:space="preserve"> health improvement plan including</w:t>
            </w:r>
            <w:r w:rsidR="0085671C">
              <w:rPr>
                <w:sz w:val="23"/>
                <w:szCs w:val="23"/>
              </w:rPr>
              <w:t xml:space="preserve"> (1 example in the last 14 months)</w:t>
            </w:r>
            <w:r>
              <w:rPr>
                <w:sz w:val="23"/>
                <w:szCs w:val="23"/>
              </w:rPr>
              <w:t>:</w:t>
            </w:r>
          </w:p>
          <w:p w:rsidR="00112564" w:rsidRDefault="00112564" w:rsidP="00976867">
            <w:pPr>
              <w:pStyle w:val="Default"/>
              <w:numPr>
                <w:ilvl w:val="1"/>
                <w:numId w:val="202"/>
              </w:numPr>
              <w:ind w:left="792"/>
              <w:rPr>
                <w:sz w:val="23"/>
                <w:szCs w:val="23"/>
              </w:rPr>
            </w:pPr>
            <w:r>
              <w:rPr>
                <w:sz w:val="23"/>
                <w:szCs w:val="23"/>
              </w:rPr>
              <w:t>Monitoring of performance measures</w:t>
            </w:r>
          </w:p>
          <w:p w:rsidR="00112564" w:rsidRDefault="00112564" w:rsidP="00976867">
            <w:pPr>
              <w:pStyle w:val="Default"/>
              <w:numPr>
                <w:ilvl w:val="1"/>
                <w:numId w:val="202"/>
              </w:numPr>
              <w:spacing w:after="120"/>
              <w:ind w:left="792"/>
              <w:rPr>
                <w:sz w:val="23"/>
                <w:szCs w:val="23"/>
              </w:rPr>
            </w:pPr>
            <w:r>
              <w:rPr>
                <w:sz w:val="23"/>
                <w:szCs w:val="23"/>
              </w:rPr>
              <w:t>Progress related to health improvement indicators</w:t>
            </w:r>
          </w:p>
          <w:p w:rsidR="00112564" w:rsidRDefault="00112564" w:rsidP="00976867">
            <w:pPr>
              <w:pStyle w:val="Default"/>
              <w:numPr>
                <w:ilvl w:val="0"/>
                <w:numId w:val="202"/>
              </w:numPr>
              <w:spacing w:after="120"/>
              <w:ind w:left="342"/>
              <w:rPr>
                <w:sz w:val="23"/>
                <w:szCs w:val="23"/>
              </w:rPr>
            </w:pPr>
            <w:r>
              <w:rPr>
                <w:sz w:val="23"/>
                <w:szCs w:val="23"/>
              </w:rPr>
              <w:t>Revised health improvement plan based on evaluation results</w:t>
            </w:r>
            <w:r w:rsidR="0085671C">
              <w:rPr>
                <w:sz w:val="23"/>
                <w:szCs w:val="23"/>
              </w:rPr>
              <w:t xml:space="preserve"> (1 example in the last 14 months)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564" w:rsidRDefault="00112564" w:rsidP="00976867">
            <w:pPr>
              <w:pStyle w:val="ListParagraph"/>
              <w:numPr>
                <w:ilvl w:val="0"/>
                <w:numId w:val="203"/>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12564" w:rsidRPr="007F7C05" w:rsidRDefault="00112564" w:rsidP="00976867">
            <w:pPr>
              <w:pStyle w:val="ListParagraph"/>
              <w:numPr>
                <w:ilvl w:val="0"/>
                <w:numId w:val="203"/>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112564" w:rsidRDefault="00112564" w:rsidP="00976867">
            <w:pPr>
              <w:pStyle w:val="ListParagraph"/>
              <w:numPr>
                <w:ilvl w:val="0"/>
                <w:numId w:val="20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112564" w:rsidRPr="007F7C05" w:rsidRDefault="00112564" w:rsidP="00976867">
            <w:pPr>
              <w:pStyle w:val="ListParagraph"/>
              <w:numPr>
                <w:ilvl w:val="0"/>
                <w:numId w:val="20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bl>
    <w:p w:rsidR="0085671C" w:rsidRDefault="0085671C">
      <w:r>
        <w:br w:type="page"/>
      </w:r>
    </w:p>
    <w:tbl>
      <w:tblPr>
        <w:tblpPr w:leftFromText="180" w:rightFromText="180" w:vertAnchor="page" w:horzAnchor="margin" w:tblpXSpec="center" w:tblpY="346"/>
        <w:tblW w:w="13878" w:type="dxa"/>
        <w:tblLayout w:type="fixed"/>
        <w:tblLook w:val="04A0"/>
      </w:tblPr>
      <w:tblGrid>
        <w:gridCol w:w="2988"/>
        <w:gridCol w:w="8460"/>
        <w:gridCol w:w="1260"/>
        <w:gridCol w:w="1170"/>
      </w:tblGrid>
      <w:tr w:rsidR="0085671C" w:rsidRPr="001363C5" w:rsidTr="0085671C">
        <w:trPr>
          <w:trHeight w:val="617"/>
        </w:trPr>
        <w:tc>
          <w:tcPr>
            <w:tcW w:w="1387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85671C" w:rsidRDefault="0085671C" w:rsidP="0085671C">
            <w:pPr>
              <w:spacing w:after="120"/>
              <w:rPr>
                <w:rFonts w:eastAsia="Times New Roman"/>
                <w:color w:val="000000"/>
                <w:sz w:val="36"/>
                <w:szCs w:val="36"/>
              </w:rPr>
            </w:pPr>
            <w:r>
              <w:rPr>
                <w:rFonts w:eastAsia="Times New Roman"/>
                <w:b/>
                <w:bCs/>
                <w:color w:val="000000"/>
                <w:sz w:val="28"/>
                <w:szCs w:val="28"/>
              </w:rPr>
              <w:lastRenderedPageBreak/>
              <w:t>Standard 5.3: Develop and implement a health department organizational strategic plan</w:t>
            </w:r>
          </w:p>
        </w:tc>
      </w:tr>
      <w:tr w:rsidR="0085671C" w:rsidRPr="001363C5" w:rsidTr="0085671C">
        <w:trPr>
          <w:trHeight w:val="473"/>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1363C5" w:rsidRDefault="0085671C" w:rsidP="0085671C">
            <w:pPr>
              <w:jc w:val="center"/>
              <w:rPr>
                <w:rFonts w:eastAsia="Times New Roman"/>
                <w:b/>
                <w:bCs/>
                <w:color w:val="000000"/>
                <w:sz w:val="28"/>
                <w:szCs w:val="28"/>
              </w:rPr>
            </w:pPr>
            <w:r w:rsidRPr="001363C5">
              <w:rPr>
                <w:rFonts w:eastAsia="Times New Roman"/>
                <w:b/>
                <w:bCs/>
                <w:color w:val="000000"/>
                <w:sz w:val="28"/>
                <w:szCs w:val="28"/>
              </w:rPr>
              <w:t>Measure</w:t>
            </w:r>
          </w:p>
        </w:tc>
        <w:tc>
          <w:tcPr>
            <w:tcW w:w="8460" w:type="dxa"/>
            <w:tcBorders>
              <w:top w:val="single" w:sz="4" w:space="0" w:color="auto"/>
              <w:left w:val="nil"/>
              <w:bottom w:val="single" w:sz="4" w:space="0" w:color="auto"/>
              <w:right w:val="single" w:sz="4" w:space="0" w:color="auto"/>
            </w:tcBorders>
            <w:shd w:val="clear" w:color="auto" w:fill="auto"/>
            <w:vAlign w:val="center"/>
          </w:tcPr>
          <w:p w:rsidR="0085671C" w:rsidRPr="001363C5" w:rsidRDefault="0085671C" w:rsidP="0085671C">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18190A" w:rsidRDefault="0085671C" w:rsidP="0085671C">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rsidR="0085671C" w:rsidRPr="000E20FA" w:rsidRDefault="0085671C" w:rsidP="0085671C">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85671C" w:rsidRPr="001363C5" w:rsidTr="00112564">
        <w:trPr>
          <w:trHeight w:val="134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B76698" w:rsidRDefault="0085671C" w:rsidP="0085671C">
            <w:pPr>
              <w:autoSpaceDE w:val="0"/>
              <w:autoSpaceDN w:val="0"/>
              <w:adjustRightInd w:val="0"/>
              <w:rPr>
                <w:b/>
                <w:bCs/>
                <w:color w:val="231F20"/>
                <w:sz w:val="22"/>
                <w:szCs w:val="22"/>
              </w:rPr>
            </w:pPr>
            <w:r w:rsidRPr="00B76698">
              <w:rPr>
                <w:b/>
                <w:bCs/>
                <w:color w:val="231F20"/>
                <w:sz w:val="22"/>
                <w:szCs w:val="22"/>
              </w:rPr>
              <w:t xml:space="preserve">5.3.1 </w:t>
            </w:r>
            <w:r>
              <w:rPr>
                <w:bCs/>
                <w:color w:val="231F20"/>
                <w:sz w:val="22"/>
                <w:szCs w:val="22"/>
              </w:rPr>
              <w:t xml:space="preserve">– </w:t>
            </w:r>
            <w:r w:rsidRPr="00B76698">
              <w:rPr>
                <w:color w:val="231F20"/>
                <w:sz w:val="22"/>
                <w:szCs w:val="22"/>
              </w:rPr>
              <w:t>Conduct</w:t>
            </w:r>
            <w:r>
              <w:rPr>
                <w:color w:val="231F20"/>
                <w:sz w:val="22"/>
                <w:szCs w:val="22"/>
              </w:rPr>
              <w:t xml:space="preserve"> </w:t>
            </w:r>
            <w:r w:rsidRPr="00B76698">
              <w:rPr>
                <w:color w:val="231F20"/>
                <w:sz w:val="22"/>
                <w:szCs w:val="22"/>
              </w:rPr>
              <w:t>a department strategic planning</w:t>
            </w:r>
            <w:r>
              <w:rPr>
                <w:color w:val="231F20"/>
                <w:sz w:val="22"/>
                <w:szCs w:val="22"/>
              </w:rPr>
              <w:t xml:space="preserve"> </w:t>
            </w:r>
            <w:r w:rsidRPr="00B76698">
              <w:rPr>
                <w:color w:val="231F20"/>
                <w:sz w:val="22"/>
                <w:szCs w:val="22"/>
              </w:rPr>
              <w:t>process</w:t>
            </w:r>
          </w:p>
        </w:tc>
        <w:tc>
          <w:tcPr>
            <w:tcW w:w="8460" w:type="dxa"/>
            <w:tcBorders>
              <w:top w:val="single" w:sz="4" w:space="0" w:color="auto"/>
              <w:left w:val="nil"/>
              <w:bottom w:val="single" w:sz="4" w:space="0" w:color="auto"/>
              <w:right w:val="single" w:sz="4" w:space="0" w:color="auto"/>
            </w:tcBorders>
            <w:shd w:val="clear" w:color="auto" w:fill="auto"/>
            <w:vAlign w:val="center"/>
          </w:tcPr>
          <w:p w:rsidR="0085671C" w:rsidRDefault="0085671C" w:rsidP="00976867">
            <w:pPr>
              <w:pStyle w:val="Default"/>
              <w:numPr>
                <w:ilvl w:val="0"/>
                <w:numId w:val="205"/>
              </w:numPr>
              <w:ind w:left="346"/>
              <w:rPr>
                <w:sz w:val="23"/>
                <w:szCs w:val="23"/>
              </w:rPr>
            </w:pPr>
            <w:r>
              <w:rPr>
                <w:sz w:val="23"/>
                <w:szCs w:val="23"/>
              </w:rPr>
              <w:t>Description of elements of the planning process used to develop the organization’s strategic plan</w:t>
            </w:r>
            <w:r w:rsidR="00D5578D">
              <w:rPr>
                <w:sz w:val="23"/>
                <w:szCs w:val="23"/>
              </w:rPr>
              <w:t xml:space="preserve"> (1 </w:t>
            </w:r>
            <w:r w:rsidR="00A7488A">
              <w:rPr>
                <w:sz w:val="23"/>
                <w:szCs w:val="23"/>
              </w:rPr>
              <w:t>planning process in last 5 years)</w:t>
            </w:r>
            <w:r>
              <w:rPr>
                <w:sz w:val="23"/>
                <w:szCs w:val="23"/>
              </w:rPr>
              <w:t>:</w:t>
            </w:r>
          </w:p>
          <w:p w:rsidR="0085671C" w:rsidRDefault="0085671C" w:rsidP="00976867">
            <w:pPr>
              <w:pStyle w:val="Default"/>
              <w:numPr>
                <w:ilvl w:val="1"/>
                <w:numId w:val="205"/>
              </w:numPr>
              <w:ind w:left="792"/>
              <w:rPr>
                <w:sz w:val="23"/>
                <w:szCs w:val="23"/>
              </w:rPr>
            </w:pPr>
            <w:r>
              <w:rPr>
                <w:sz w:val="23"/>
                <w:szCs w:val="23"/>
              </w:rPr>
              <w:t>Membership of the strategic planning group</w:t>
            </w:r>
          </w:p>
          <w:p w:rsidR="0085671C" w:rsidRDefault="0085671C" w:rsidP="00976867">
            <w:pPr>
              <w:pStyle w:val="Default"/>
              <w:numPr>
                <w:ilvl w:val="1"/>
                <w:numId w:val="205"/>
              </w:numPr>
              <w:ind w:left="792"/>
              <w:rPr>
                <w:sz w:val="23"/>
                <w:szCs w:val="23"/>
              </w:rPr>
            </w:pPr>
            <w:r>
              <w:rPr>
                <w:sz w:val="23"/>
                <w:szCs w:val="23"/>
              </w:rPr>
              <w:t>Strategic planning process steps</w:t>
            </w:r>
            <w:r w:rsidR="00A7488A">
              <w:rPr>
                <w:sz w:val="23"/>
                <w:szCs w:val="23"/>
              </w:rPr>
              <w:t xml:space="preserve"> such as number of meetings, duration, etc.</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7F7C05" w:rsidRDefault="0085671C" w:rsidP="00976867">
            <w:pPr>
              <w:pStyle w:val="ListParagraph"/>
              <w:numPr>
                <w:ilvl w:val="0"/>
                <w:numId w:val="206"/>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5671C" w:rsidRPr="007F7C05" w:rsidRDefault="0085671C" w:rsidP="00976867">
            <w:pPr>
              <w:pStyle w:val="ListParagraph"/>
              <w:numPr>
                <w:ilvl w:val="0"/>
                <w:numId w:val="207"/>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85671C" w:rsidRPr="001363C5" w:rsidTr="00112564">
        <w:trPr>
          <w:trHeight w:val="233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1E0C38" w:rsidRDefault="0085671C" w:rsidP="0085671C">
            <w:pPr>
              <w:autoSpaceDE w:val="0"/>
              <w:autoSpaceDN w:val="0"/>
              <w:adjustRightInd w:val="0"/>
              <w:rPr>
                <w:b/>
                <w:bCs/>
                <w:color w:val="231F20"/>
                <w:sz w:val="22"/>
                <w:szCs w:val="22"/>
              </w:rPr>
            </w:pPr>
            <w:r w:rsidRPr="001E0C38">
              <w:rPr>
                <w:b/>
                <w:bCs/>
                <w:color w:val="231F20"/>
                <w:sz w:val="22"/>
                <w:szCs w:val="22"/>
              </w:rPr>
              <w:t xml:space="preserve">5.3.2 </w:t>
            </w:r>
            <w:r>
              <w:rPr>
                <w:bCs/>
                <w:color w:val="231F20"/>
                <w:sz w:val="22"/>
                <w:szCs w:val="22"/>
              </w:rPr>
              <w:t>–</w:t>
            </w:r>
            <w:r w:rsidRPr="001E0C38">
              <w:rPr>
                <w:bCs/>
                <w:color w:val="231F20"/>
                <w:sz w:val="22"/>
                <w:szCs w:val="22"/>
              </w:rPr>
              <w:t xml:space="preserve"> </w:t>
            </w:r>
            <w:r w:rsidRPr="001E0C38">
              <w:rPr>
                <w:color w:val="231F20"/>
                <w:sz w:val="22"/>
                <w:szCs w:val="22"/>
              </w:rPr>
              <w:t>Adopt</w:t>
            </w:r>
            <w:r>
              <w:rPr>
                <w:color w:val="231F20"/>
                <w:sz w:val="22"/>
                <w:szCs w:val="22"/>
              </w:rPr>
              <w:t xml:space="preserve"> </w:t>
            </w:r>
            <w:r w:rsidRPr="001E0C38">
              <w:rPr>
                <w:color w:val="231F20"/>
                <w:sz w:val="22"/>
                <w:szCs w:val="22"/>
              </w:rPr>
              <w:t>a department strategic plan</w:t>
            </w:r>
          </w:p>
        </w:tc>
        <w:tc>
          <w:tcPr>
            <w:tcW w:w="8460" w:type="dxa"/>
            <w:tcBorders>
              <w:top w:val="single" w:sz="4" w:space="0" w:color="auto"/>
              <w:left w:val="nil"/>
              <w:bottom w:val="single" w:sz="4" w:space="0" w:color="auto"/>
              <w:right w:val="single" w:sz="4" w:space="0" w:color="auto"/>
            </w:tcBorders>
            <w:shd w:val="clear" w:color="auto" w:fill="auto"/>
            <w:vAlign w:val="center"/>
          </w:tcPr>
          <w:p w:rsidR="0085671C" w:rsidRDefault="0085671C" w:rsidP="00976867">
            <w:pPr>
              <w:pStyle w:val="Default"/>
              <w:numPr>
                <w:ilvl w:val="0"/>
                <w:numId w:val="208"/>
              </w:numPr>
              <w:ind w:left="346"/>
              <w:rPr>
                <w:sz w:val="23"/>
                <w:szCs w:val="23"/>
              </w:rPr>
            </w:pPr>
            <w:r>
              <w:rPr>
                <w:sz w:val="23"/>
                <w:szCs w:val="23"/>
              </w:rPr>
              <w:t>Health department strategic plan dated within the last five years that includes:</w:t>
            </w:r>
          </w:p>
          <w:p w:rsidR="0085671C" w:rsidRDefault="0085671C" w:rsidP="00976867">
            <w:pPr>
              <w:pStyle w:val="Default"/>
              <w:numPr>
                <w:ilvl w:val="1"/>
                <w:numId w:val="208"/>
              </w:numPr>
              <w:ind w:left="792"/>
              <w:rPr>
                <w:sz w:val="23"/>
                <w:szCs w:val="23"/>
              </w:rPr>
            </w:pPr>
            <w:r>
              <w:rPr>
                <w:sz w:val="23"/>
                <w:szCs w:val="23"/>
              </w:rPr>
              <w:t>Mission, vision, guiding principles/values</w:t>
            </w:r>
          </w:p>
          <w:p w:rsidR="0085671C" w:rsidRDefault="0085671C" w:rsidP="00976867">
            <w:pPr>
              <w:pStyle w:val="Default"/>
              <w:numPr>
                <w:ilvl w:val="1"/>
                <w:numId w:val="208"/>
              </w:numPr>
              <w:ind w:left="792"/>
              <w:rPr>
                <w:sz w:val="23"/>
                <w:szCs w:val="23"/>
              </w:rPr>
            </w:pPr>
            <w:r>
              <w:rPr>
                <w:sz w:val="23"/>
                <w:szCs w:val="23"/>
              </w:rPr>
              <w:t>Strategic priorities</w:t>
            </w:r>
          </w:p>
          <w:p w:rsidR="0085671C" w:rsidRDefault="0085671C" w:rsidP="00976867">
            <w:pPr>
              <w:pStyle w:val="Default"/>
              <w:numPr>
                <w:ilvl w:val="1"/>
                <w:numId w:val="208"/>
              </w:numPr>
              <w:ind w:left="792"/>
              <w:rPr>
                <w:sz w:val="23"/>
                <w:szCs w:val="23"/>
              </w:rPr>
            </w:pPr>
            <w:r>
              <w:rPr>
                <w:sz w:val="23"/>
                <w:szCs w:val="23"/>
              </w:rPr>
              <w:t>Goals and objectives with measurable and time-framed targets</w:t>
            </w:r>
          </w:p>
          <w:p w:rsidR="0085671C" w:rsidRDefault="0085671C" w:rsidP="00976867">
            <w:pPr>
              <w:pStyle w:val="Default"/>
              <w:numPr>
                <w:ilvl w:val="1"/>
                <w:numId w:val="208"/>
              </w:numPr>
              <w:ind w:left="792"/>
              <w:rPr>
                <w:sz w:val="23"/>
                <w:szCs w:val="23"/>
              </w:rPr>
            </w:pPr>
            <w:r>
              <w:rPr>
                <w:sz w:val="23"/>
                <w:szCs w:val="23"/>
              </w:rPr>
              <w:t>Identification of external trends, events, or factors that may impact community health of the health department</w:t>
            </w:r>
          </w:p>
          <w:p w:rsidR="0085671C" w:rsidRDefault="0085671C" w:rsidP="00976867">
            <w:pPr>
              <w:pStyle w:val="Default"/>
              <w:numPr>
                <w:ilvl w:val="1"/>
                <w:numId w:val="208"/>
              </w:numPr>
              <w:ind w:left="792"/>
              <w:rPr>
                <w:sz w:val="23"/>
                <w:szCs w:val="23"/>
              </w:rPr>
            </w:pPr>
            <w:r>
              <w:rPr>
                <w:sz w:val="23"/>
                <w:szCs w:val="23"/>
              </w:rPr>
              <w:t>Assessment of health department strengths and weaknesses</w:t>
            </w:r>
          </w:p>
          <w:p w:rsidR="0085671C" w:rsidRDefault="0085671C" w:rsidP="00976867">
            <w:pPr>
              <w:pStyle w:val="Default"/>
              <w:numPr>
                <w:ilvl w:val="1"/>
                <w:numId w:val="208"/>
              </w:numPr>
              <w:ind w:left="792"/>
              <w:rPr>
                <w:sz w:val="23"/>
                <w:szCs w:val="23"/>
              </w:rPr>
            </w:pPr>
            <w:r>
              <w:rPr>
                <w:sz w:val="23"/>
                <w:szCs w:val="23"/>
              </w:rPr>
              <w:t>Link to the health improvement plan and quality improvement plan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7F7C05" w:rsidRDefault="0085671C" w:rsidP="00976867">
            <w:pPr>
              <w:pStyle w:val="ListParagraph"/>
              <w:numPr>
                <w:ilvl w:val="0"/>
                <w:numId w:val="209"/>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5671C" w:rsidRPr="007F7C05" w:rsidRDefault="0085671C" w:rsidP="00976867">
            <w:pPr>
              <w:pStyle w:val="ListParagraph"/>
              <w:numPr>
                <w:ilvl w:val="0"/>
                <w:numId w:val="210"/>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85671C" w:rsidRPr="001363C5" w:rsidTr="00112564">
        <w:trPr>
          <w:trHeight w:val="233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1E0C38" w:rsidRDefault="0085671C" w:rsidP="0085671C">
            <w:pPr>
              <w:autoSpaceDE w:val="0"/>
              <w:autoSpaceDN w:val="0"/>
              <w:adjustRightInd w:val="0"/>
              <w:rPr>
                <w:b/>
                <w:bCs/>
                <w:color w:val="231F20"/>
                <w:sz w:val="22"/>
                <w:szCs w:val="22"/>
              </w:rPr>
            </w:pPr>
            <w:r w:rsidRPr="001E0C38">
              <w:rPr>
                <w:b/>
                <w:bCs/>
                <w:color w:val="231F20"/>
                <w:sz w:val="22"/>
                <w:szCs w:val="22"/>
              </w:rPr>
              <w:t xml:space="preserve">5.3.3 </w:t>
            </w:r>
            <w:r w:rsidRPr="001E0C38">
              <w:rPr>
                <w:bCs/>
                <w:color w:val="231F20"/>
                <w:sz w:val="22"/>
                <w:szCs w:val="22"/>
              </w:rPr>
              <w:t xml:space="preserve">– </w:t>
            </w:r>
            <w:r w:rsidRPr="001E0C38">
              <w:rPr>
                <w:color w:val="231F20"/>
                <w:sz w:val="22"/>
                <w:szCs w:val="22"/>
              </w:rPr>
              <w:t>Implement the department strategic plan</w:t>
            </w:r>
          </w:p>
        </w:tc>
        <w:tc>
          <w:tcPr>
            <w:tcW w:w="8460" w:type="dxa"/>
            <w:tcBorders>
              <w:top w:val="single" w:sz="4" w:space="0" w:color="auto"/>
              <w:left w:val="nil"/>
              <w:bottom w:val="single" w:sz="4" w:space="0" w:color="auto"/>
              <w:right w:val="single" w:sz="4" w:space="0" w:color="auto"/>
            </w:tcBorders>
            <w:shd w:val="clear" w:color="auto" w:fill="auto"/>
            <w:vAlign w:val="center"/>
          </w:tcPr>
          <w:p w:rsidR="0085671C" w:rsidRDefault="0085671C" w:rsidP="00976867">
            <w:pPr>
              <w:pStyle w:val="Default"/>
              <w:numPr>
                <w:ilvl w:val="0"/>
                <w:numId w:val="211"/>
              </w:numPr>
              <w:ind w:left="346"/>
              <w:rPr>
                <w:sz w:val="23"/>
                <w:szCs w:val="23"/>
              </w:rPr>
            </w:pPr>
            <w:r>
              <w:rPr>
                <w:sz w:val="23"/>
                <w:szCs w:val="23"/>
              </w:rPr>
              <w:t>Annual reports of progress towards goals and objectives contained in the plan, including monitoring and conclusions on progress toward meeting targets</w:t>
            </w:r>
            <w:r w:rsidR="00A7488A">
              <w:rPr>
                <w:sz w:val="23"/>
                <w:szCs w:val="23"/>
              </w:rPr>
              <w:t xml:space="preserve"> (2 reports with one in the last 14 months)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7F7C05" w:rsidRDefault="0085671C" w:rsidP="003F6E67">
            <w:pPr>
              <w:pStyle w:val="ListParagraph"/>
              <w:numPr>
                <w:ilvl w:val="0"/>
                <w:numId w:val="278"/>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85671C" w:rsidRPr="007F7C05" w:rsidRDefault="0085671C" w:rsidP="003F6E67">
            <w:pPr>
              <w:pStyle w:val="ListParagraph"/>
              <w:numPr>
                <w:ilvl w:val="0"/>
                <w:numId w:val="279"/>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bl>
    <w:p w:rsidR="00123116" w:rsidRDefault="00123116"/>
    <w:p w:rsidR="005473D5" w:rsidRDefault="005473D5">
      <w:r>
        <w:br w:type="page"/>
      </w:r>
    </w:p>
    <w:tbl>
      <w:tblPr>
        <w:tblpPr w:leftFromText="180" w:rightFromText="180" w:vertAnchor="page" w:horzAnchor="margin" w:tblpXSpec="center" w:tblpY="601"/>
        <w:tblW w:w="13878" w:type="dxa"/>
        <w:tblLayout w:type="fixed"/>
        <w:tblLook w:val="04A0"/>
      </w:tblPr>
      <w:tblGrid>
        <w:gridCol w:w="2988"/>
        <w:gridCol w:w="8280"/>
        <w:gridCol w:w="1260"/>
        <w:gridCol w:w="1350"/>
      </w:tblGrid>
      <w:tr w:rsidR="00A7488A" w:rsidRPr="001363C5" w:rsidTr="00504F3F">
        <w:trPr>
          <w:trHeight w:val="467"/>
        </w:trPr>
        <w:tc>
          <w:tcPr>
            <w:tcW w:w="138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7488A" w:rsidRPr="000E20FA" w:rsidRDefault="00A7488A" w:rsidP="00A7488A">
            <w:pPr>
              <w:rPr>
                <w:rFonts w:eastAsia="Times New Roman"/>
                <w:b/>
                <w:bCs/>
                <w:color w:val="FFFFFF" w:themeColor="background1"/>
                <w:sz w:val="28"/>
                <w:szCs w:val="28"/>
              </w:rPr>
            </w:pPr>
            <w:r>
              <w:rPr>
                <w:rFonts w:eastAsia="Times New Roman"/>
                <w:b/>
                <w:bCs/>
                <w:color w:val="000000"/>
                <w:sz w:val="28"/>
                <w:szCs w:val="28"/>
              </w:rPr>
              <w:lastRenderedPageBreak/>
              <w:t>Standard 5.4: Maintain an all hazard emergency operations plan</w:t>
            </w:r>
          </w:p>
        </w:tc>
      </w:tr>
      <w:tr w:rsidR="0085671C" w:rsidRPr="001363C5" w:rsidTr="00504F3F">
        <w:trPr>
          <w:trHeight w:val="467"/>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71C" w:rsidRPr="001363C5" w:rsidRDefault="0085671C" w:rsidP="00123116">
            <w:pPr>
              <w:jc w:val="center"/>
              <w:rPr>
                <w:rFonts w:eastAsia="Times New Roman"/>
                <w:b/>
                <w:bCs/>
                <w:color w:val="000000"/>
                <w:sz w:val="28"/>
                <w:szCs w:val="28"/>
              </w:rPr>
            </w:pPr>
            <w:r w:rsidRPr="001363C5">
              <w:rPr>
                <w:rFonts w:eastAsia="Times New Roman"/>
                <w:b/>
                <w:bCs/>
                <w:color w:val="000000"/>
                <w:sz w:val="28"/>
                <w:szCs w:val="28"/>
              </w:rPr>
              <w:t>Measure</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85671C" w:rsidRPr="001363C5" w:rsidRDefault="0085671C" w:rsidP="00123116">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85671C" w:rsidRPr="0018190A" w:rsidRDefault="0085671C" w:rsidP="00123116">
            <w:pPr>
              <w:jc w:val="center"/>
              <w:rPr>
                <w:rFonts w:eastAsia="Times New Roman"/>
                <w:b/>
                <w:bCs/>
                <w:color w:val="000000"/>
                <w:sz w:val="28"/>
                <w:szCs w:val="28"/>
              </w:rPr>
            </w:pPr>
            <w:r w:rsidRPr="0018190A">
              <w:rPr>
                <w:rFonts w:eastAsia="Times New Roman"/>
                <w:b/>
                <w:bCs/>
                <w:color w:val="000000"/>
                <w:sz w:val="28"/>
                <w:szCs w:val="28"/>
              </w:rPr>
              <w:t>Yes</w:t>
            </w:r>
          </w:p>
        </w:tc>
        <w:tc>
          <w:tcPr>
            <w:tcW w:w="1350"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85671C" w:rsidRPr="000E20FA" w:rsidRDefault="0085671C" w:rsidP="00123116">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85671C" w:rsidRPr="001363C5" w:rsidTr="00504F3F">
        <w:trPr>
          <w:trHeight w:val="338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657191" w:rsidRDefault="0085671C" w:rsidP="00123116">
            <w:pPr>
              <w:autoSpaceDE w:val="0"/>
              <w:autoSpaceDN w:val="0"/>
              <w:adjustRightInd w:val="0"/>
              <w:rPr>
                <w:b/>
                <w:bCs/>
                <w:color w:val="231F20"/>
                <w:sz w:val="22"/>
                <w:szCs w:val="22"/>
              </w:rPr>
            </w:pPr>
            <w:r w:rsidRPr="00657191">
              <w:rPr>
                <w:b/>
                <w:bCs/>
                <w:color w:val="231F20"/>
                <w:sz w:val="22"/>
                <w:szCs w:val="22"/>
              </w:rPr>
              <w:t xml:space="preserve">5.4.1 </w:t>
            </w:r>
            <w:r>
              <w:rPr>
                <w:bCs/>
                <w:color w:val="231F20"/>
                <w:sz w:val="22"/>
                <w:szCs w:val="22"/>
              </w:rPr>
              <w:t>–</w:t>
            </w:r>
            <w:r w:rsidRPr="00657191">
              <w:rPr>
                <w:bCs/>
                <w:color w:val="231F20"/>
                <w:sz w:val="22"/>
                <w:szCs w:val="22"/>
              </w:rPr>
              <w:t xml:space="preserve"> </w:t>
            </w:r>
            <w:r w:rsidRPr="00657191">
              <w:rPr>
                <w:color w:val="231F20"/>
                <w:sz w:val="22"/>
                <w:szCs w:val="22"/>
              </w:rPr>
              <w:t>Participate</w:t>
            </w:r>
            <w:r>
              <w:rPr>
                <w:color w:val="231F20"/>
                <w:sz w:val="22"/>
                <w:szCs w:val="22"/>
              </w:rPr>
              <w:t xml:space="preserve"> </w:t>
            </w:r>
            <w:r w:rsidRPr="00657191">
              <w:rPr>
                <w:color w:val="231F20"/>
                <w:sz w:val="22"/>
                <w:szCs w:val="22"/>
              </w:rPr>
              <w:t>in the process for the development</w:t>
            </w:r>
            <w:r>
              <w:rPr>
                <w:color w:val="231F20"/>
                <w:sz w:val="22"/>
                <w:szCs w:val="22"/>
              </w:rPr>
              <w:t xml:space="preserve"> </w:t>
            </w:r>
            <w:r w:rsidRPr="00657191">
              <w:rPr>
                <w:color w:val="231F20"/>
                <w:sz w:val="22"/>
                <w:szCs w:val="22"/>
              </w:rPr>
              <w:t>and maintenance of an All Hazards</w:t>
            </w:r>
            <w:r>
              <w:rPr>
                <w:color w:val="231F20"/>
                <w:sz w:val="22"/>
                <w:szCs w:val="22"/>
              </w:rPr>
              <w:t xml:space="preserve"> </w:t>
            </w:r>
            <w:r w:rsidRPr="00657191">
              <w:rPr>
                <w:color w:val="231F20"/>
                <w:sz w:val="22"/>
                <w:szCs w:val="22"/>
              </w:rPr>
              <w:t>Emergency Operations Plan (EOP)</w:t>
            </w:r>
          </w:p>
        </w:tc>
        <w:tc>
          <w:tcPr>
            <w:tcW w:w="8280" w:type="dxa"/>
            <w:tcBorders>
              <w:top w:val="single" w:sz="4" w:space="0" w:color="auto"/>
              <w:left w:val="nil"/>
              <w:bottom w:val="single" w:sz="4" w:space="0" w:color="auto"/>
              <w:right w:val="single" w:sz="4" w:space="0" w:color="auto"/>
            </w:tcBorders>
            <w:shd w:val="clear" w:color="auto" w:fill="auto"/>
            <w:vAlign w:val="center"/>
          </w:tcPr>
          <w:p w:rsidR="0085671C" w:rsidRDefault="0085671C" w:rsidP="00976867">
            <w:pPr>
              <w:pStyle w:val="Default"/>
              <w:numPr>
                <w:ilvl w:val="0"/>
                <w:numId w:val="212"/>
              </w:numPr>
              <w:spacing w:after="120"/>
              <w:ind w:left="346"/>
              <w:rPr>
                <w:sz w:val="23"/>
                <w:szCs w:val="23"/>
              </w:rPr>
            </w:pPr>
            <w:r>
              <w:rPr>
                <w:sz w:val="23"/>
                <w:szCs w:val="23"/>
              </w:rPr>
              <w:t>Collaborative planning through preparedness meeting with other government agencies</w:t>
            </w:r>
            <w:r w:rsidR="0036496C">
              <w:rPr>
                <w:sz w:val="23"/>
                <w:szCs w:val="23"/>
              </w:rPr>
              <w:t xml:space="preserve"> (2 examples in the last 5 years)</w:t>
            </w:r>
          </w:p>
          <w:p w:rsidR="0085671C" w:rsidRDefault="0085671C" w:rsidP="00976867">
            <w:pPr>
              <w:pStyle w:val="Default"/>
              <w:numPr>
                <w:ilvl w:val="0"/>
                <w:numId w:val="212"/>
              </w:numPr>
              <w:ind w:left="346"/>
              <w:rPr>
                <w:sz w:val="23"/>
                <w:szCs w:val="23"/>
              </w:rPr>
            </w:pPr>
            <w:r>
              <w:rPr>
                <w:sz w:val="23"/>
                <w:szCs w:val="23"/>
              </w:rPr>
              <w:t>Collaborative testing of the ALL Hazards EOP, through drills and exercises</w:t>
            </w:r>
          </w:p>
          <w:p w:rsidR="0085671C" w:rsidRDefault="0085671C" w:rsidP="00976867">
            <w:pPr>
              <w:pStyle w:val="Default"/>
              <w:numPr>
                <w:ilvl w:val="1"/>
                <w:numId w:val="212"/>
              </w:numPr>
              <w:ind w:left="792"/>
              <w:rPr>
                <w:sz w:val="23"/>
                <w:szCs w:val="23"/>
              </w:rPr>
            </w:pPr>
            <w:r>
              <w:rPr>
                <w:sz w:val="23"/>
                <w:szCs w:val="23"/>
              </w:rPr>
              <w:t>Description of a real emergency or exercise, including documented coordination with emergency response partners</w:t>
            </w:r>
          </w:p>
          <w:p w:rsidR="0085671C" w:rsidRDefault="0085671C" w:rsidP="00976867">
            <w:pPr>
              <w:pStyle w:val="Default"/>
              <w:numPr>
                <w:ilvl w:val="1"/>
                <w:numId w:val="212"/>
              </w:numPr>
              <w:spacing w:after="120"/>
              <w:ind w:left="792"/>
              <w:rPr>
                <w:sz w:val="23"/>
                <w:szCs w:val="23"/>
              </w:rPr>
            </w:pPr>
            <w:r>
              <w:rPr>
                <w:sz w:val="23"/>
                <w:szCs w:val="23"/>
              </w:rPr>
              <w:t>Debriefing or After-Action Report (AAR)</w:t>
            </w:r>
            <w:r w:rsidR="0036496C">
              <w:rPr>
                <w:sz w:val="23"/>
                <w:szCs w:val="23"/>
              </w:rPr>
              <w:t xml:space="preserve"> (2 examples in the last 5 years)</w:t>
            </w:r>
          </w:p>
          <w:p w:rsidR="0085671C" w:rsidRDefault="0085671C" w:rsidP="00976867">
            <w:pPr>
              <w:pStyle w:val="Default"/>
              <w:numPr>
                <w:ilvl w:val="0"/>
                <w:numId w:val="212"/>
              </w:numPr>
              <w:ind w:left="342"/>
              <w:rPr>
                <w:sz w:val="23"/>
                <w:szCs w:val="23"/>
              </w:rPr>
            </w:pPr>
            <w:r>
              <w:rPr>
                <w:sz w:val="23"/>
                <w:szCs w:val="23"/>
              </w:rPr>
              <w:t>Collaborative revision of the All Hazards EOP</w:t>
            </w:r>
            <w:r w:rsidR="0036496C">
              <w:rPr>
                <w:sz w:val="23"/>
                <w:szCs w:val="23"/>
              </w:rPr>
              <w:t xml:space="preserve"> (1 example in last 5 years)</w:t>
            </w:r>
          </w:p>
          <w:p w:rsidR="0085671C" w:rsidRDefault="0085671C" w:rsidP="00976867">
            <w:pPr>
              <w:pStyle w:val="Default"/>
              <w:numPr>
                <w:ilvl w:val="1"/>
                <w:numId w:val="212"/>
              </w:numPr>
              <w:ind w:left="792"/>
              <w:rPr>
                <w:sz w:val="23"/>
                <w:szCs w:val="23"/>
              </w:rPr>
            </w:pPr>
            <w:r>
              <w:rPr>
                <w:sz w:val="23"/>
                <w:szCs w:val="23"/>
              </w:rPr>
              <w:t>Documentation of a collaborative review meeting within the last two years</w:t>
            </w:r>
          </w:p>
          <w:p w:rsidR="0085671C" w:rsidRDefault="0085671C" w:rsidP="00976867">
            <w:pPr>
              <w:pStyle w:val="Default"/>
              <w:numPr>
                <w:ilvl w:val="1"/>
                <w:numId w:val="212"/>
              </w:numPr>
              <w:ind w:left="792"/>
              <w:rPr>
                <w:sz w:val="23"/>
                <w:szCs w:val="23"/>
              </w:rPr>
            </w:pPr>
            <w:r>
              <w:rPr>
                <w:sz w:val="23"/>
                <w:szCs w:val="23"/>
              </w:rPr>
              <w:t>Documentation of updating contact information</w:t>
            </w:r>
          </w:p>
          <w:p w:rsidR="0085671C" w:rsidRDefault="0085671C" w:rsidP="00976867">
            <w:pPr>
              <w:pStyle w:val="Default"/>
              <w:numPr>
                <w:ilvl w:val="1"/>
                <w:numId w:val="212"/>
              </w:numPr>
              <w:ind w:left="792"/>
              <w:rPr>
                <w:sz w:val="23"/>
                <w:szCs w:val="23"/>
              </w:rPr>
            </w:pPr>
            <w:r>
              <w:rPr>
                <w:sz w:val="23"/>
                <w:szCs w:val="23"/>
              </w:rPr>
              <w:t>Documentation of coordination with emergency response partners</w:t>
            </w:r>
          </w:p>
          <w:p w:rsidR="0085671C" w:rsidRDefault="0085671C" w:rsidP="00976867">
            <w:pPr>
              <w:pStyle w:val="Default"/>
              <w:numPr>
                <w:ilvl w:val="1"/>
                <w:numId w:val="212"/>
              </w:numPr>
              <w:ind w:left="792"/>
              <w:rPr>
                <w:sz w:val="23"/>
                <w:szCs w:val="23"/>
              </w:rPr>
            </w:pPr>
            <w:r>
              <w:rPr>
                <w:sz w:val="23"/>
                <w:szCs w:val="23"/>
              </w:rPr>
              <w:t>Revised All Hazards/EOP</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Default="0085671C" w:rsidP="00976867">
            <w:pPr>
              <w:pStyle w:val="ListParagraph"/>
              <w:numPr>
                <w:ilvl w:val="0"/>
                <w:numId w:val="213"/>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Default="0085671C" w:rsidP="00976867">
            <w:pPr>
              <w:pStyle w:val="ListParagraph"/>
              <w:numPr>
                <w:ilvl w:val="0"/>
                <w:numId w:val="213"/>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Pr="007F7C05" w:rsidRDefault="0085671C" w:rsidP="00976867">
            <w:pPr>
              <w:pStyle w:val="ListParagraph"/>
              <w:numPr>
                <w:ilvl w:val="0"/>
                <w:numId w:val="213"/>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5671C" w:rsidRDefault="0085671C" w:rsidP="00976867">
            <w:pPr>
              <w:pStyle w:val="ListParagraph"/>
              <w:numPr>
                <w:ilvl w:val="0"/>
                <w:numId w:val="21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Default="0085671C" w:rsidP="00976867">
            <w:pPr>
              <w:pStyle w:val="ListParagraph"/>
              <w:numPr>
                <w:ilvl w:val="0"/>
                <w:numId w:val="21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Pr="007F7C05" w:rsidRDefault="0085671C" w:rsidP="00976867">
            <w:pPr>
              <w:pStyle w:val="ListParagraph"/>
              <w:numPr>
                <w:ilvl w:val="0"/>
                <w:numId w:val="214"/>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85671C" w:rsidRPr="001363C5" w:rsidTr="00504F3F">
        <w:trPr>
          <w:trHeight w:val="338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Pr="00270653" w:rsidRDefault="0085671C" w:rsidP="003B0C4F">
            <w:pPr>
              <w:autoSpaceDE w:val="0"/>
              <w:autoSpaceDN w:val="0"/>
              <w:adjustRightInd w:val="0"/>
              <w:rPr>
                <w:b/>
                <w:bCs/>
                <w:color w:val="231F20"/>
                <w:sz w:val="22"/>
                <w:szCs w:val="22"/>
              </w:rPr>
            </w:pPr>
            <w:r w:rsidRPr="00270653">
              <w:rPr>
                <w:b/>
                <w:bCs/>
                <w:color w:val="231F20"/>
                <w:sz w:val="22"/>
                <w:szCs w:val="22"/>
              </w:rPr>
              <w:t xml:space="preserve">5.4.2 </w:t>
            </w:r>
            <w:r>
              <w:rPr>
                <w:bCs/>
                <w:color w:val="231F20"/>
                <w:sz w:val="22"/>
                <w:szCs w:val="22"/>
              </w:rPr>
              <w:t>–</w:t>
            </w:r>
            <w:r w:rsidRPr="00270653">
              <w:rPr>
                <w:bCs/>
                <w:color w:val="231F20"/>
                <w:sz w:val="22"/>
                <w:szCs w:val="22"/>
              </w:rPr>
              <w:t xml:space="preserve"> </w:t>
            </w:r>
            <w:r w:rsidRPr="00270653">
              <w:rPr>
                <w:color w:val="231F20"/>
                <w:sz w:val="22"/>
                <w:szCs w:val="22"/>
              </w:rPr>
              <w:t>Adopt</w:t>
            </w:r>
            <w:r>
              <w:rPr>
                <w:color w:val="231F20"/>
                <w:sz w:val="22"/>
                <w:szCs w:val="22"/>
              </w:rPr>
              <w:t xml:space="preserve"> </w:t>
            </w:r>
            <w:r w:rsidRPr="00270653">
              <w:rPr>
                <w:color w:val="231F20"/>
                <w:sz w:val="22"/>
                <w:szCs w:val="22"/>
              </w:rPr>
              <w:t>and maintain a public health</w:t>
            </w:r>
            <w:r>
              <w:rPr>
                <w:color w:val="231F20"/>
                <w:sz w:val="22"/>
                <w:szCs w:val="22"/>
              </w:rPr>
              <w:t xml:space="preserve"> </w:t>
            </w:r>
            <w:r w:rsidRPr="00270653">
              <w:rPr>
                <w:color w:val="231F20"/>
                <w:sz w:val="22"/>
                <w:szCs w:val="22"/>
              </w:rPr>
              <w:t>emergency operations plan (EOP)</w:t>
            </w:r>
          </w:p>
        </w:tc>
        <w:tc>
          <w:tcPr>
            <w:tcW w:w="8280" w:type="dxa"/>
            <w:tcBorders>
              <w:top w:val="single" w:sz="4" w:space="0" w:color="auto"/>
              <w:left w:val="nil"/>
              <w:bottom w:val="single" w:sz="4" w:space="0" w:color="auto"/>
              <w:right w:val="single" w:sz="4" w:space="0" w:color="auto"/>
            </w:tcBorders>
            <w:shd w:val="clear" w:color="auto" w:fill="auto"/>
            <w:vAlign w:val="center"/>
          </w:tcPr>
          <w:p w:rsidR="0085671C" w:rsidRDefault="0085671C" w:rsidP="00976867">
            <w:pPr>
              <w:pStyle w:val="Default"/>
              <w:numPr>
                <w:ilvl w:val="0"/>
                <w:numId w:val="215"/>
              </w:numPr>
              <w:spacing w:before="60"/>
              <w:ind w:left="346"/>
              <w:rPr>
                <w:sz w:val="23"/>
                <w:szCs w:val="23"/>
              </w:rPr>
            </w:pPr>
            <w:r>
              <w:rPr>
                <w:sz w:val="23"/>
                <w:szCs w:val="23"/>
              </w:rPr>
              <w:t>EOP, as defined by National guidelines that includes</w:t>
            </w:r>
            <w:r w:rsidR="0036496C">
              <w:rPr>
                <w:sz w:val="23"/>
                <w:szCs w:val="23"/>
              </w:rPr>
              <w:t xml:space="preserve"> (1 plan in last 5 years)</w:t>
            </w:r>
            <w:r>
              <w:rPr>
                <w:sz w:val="23"/>
                <w:szCs w:val="23"/>
              </w:rPr>
              <w:t>:</w:t>
            </w:r>
          </w:p>
          <w:p w:rsidR="0085671C" w:rsidRDefault="0085671C" w:rsidP="00976867">
            <w:pPr>
              <w:pStyle w:val="Default"/>
              <w:numPr>
                <w:ilvl w:val="1"/>
                <w:numId w:val="215"/>
              </w:numPr>
              <w:ind w:left="792"/>
              <w:rPr>
                <w:sz w:val="23"/>
                <w:szCs w:val="23"/>
              </w:rPr>
            </w:pPr>
            <w:r>
              <w:rPr>
                <w:sz w:val="23"/>
                <w:szCs w:val="23"/>
              </w:rPr>
              <w:t>Designation of the health department position that is assigned the emergency operations coordinator responsibilities</w:t>
            </w:r>
          </w:p>
          <w:p w:rsidR="0085671C" w:rsidRDefault="0085671C" w:rsidP="00976867">
            <w:pPr>
              <w:pStyle w:val="Default"/>
              <w:numPr>
                <w:ilvl w:val="1"/>
                <w:numId w:val="215"/>
              </w:numPr>
              <w:ind w:left="792"/>
              <w:rPr>
                <w:sz w:val="23"/>
                <w:szCs w:val="23"/>
              </w:rPr>
            </w:pPr>
            <w:r>
              <w:rPr>
                <w:sz w:val="23"/>
                <w:szCs w:val="23"/>
              </w:rPr>
              <w:t>Role and responsibilities of the health department and its partners</w:t>
            </w:r>
          </w:p>
          <w:p w:rsidR="0085671C" w:rsidRDefault="0085671C" w:rsidP="00976867">
            <w:pPr>
              <w:pStyle w:val="Default"/>
              <w:numPr>
                <w:ilvl w:val="1"/>
                <w:numId w:val="215"/>
              </w:numPr>
              <w:ind w:left="792"/>
              <w:rPr>
                <w:sz w:val="23"/>
                <w:szCs w:val="23"/>
              </w:rPr>
            </w:pPr>
            <w:r>
              <w:rPr>
                <w:sz w:val="23"/>
                <w:szCs w:val="23"/>
              </w:rPr>
              <w:t>Communication networks and/or communication plan</w:t>
            </w:r>
          </w:p>
          <w:p w:rsidR="0085671C" w:rsidRDefault="0085671C" w:rsidP="00976867">
            <w:pPr>
              <w:pStyle w:val="Default"/>
              <w:numPr>
                <w:ilvl w:val="1"/>
                <w:numId w:val="215"/>
              </w:numPr>
              <w:spacing w:after="120"/>
              <w:ind w:left="792"/>
              <w:rPr>
                <w:sz w:val="23"/>
                <w:szCs w:val="23"/>
              </w:rPr>
            </w:pPr>
            <w:r>
              <w:rPr>
                <w:sz w:val="23"/>
                <w:szCs w:val="23"/>
              </w:rPr>
              <w:t>Continuity of operations</w:t>
            </w:r>
          </w:p>
          <w:p w:rsidR="0085671C" w:rsidRDefault="0085671C" w:rsidP="00976867">
            <w:pPr>
              <w:pStyle w:val="Default"/>
              <w:numPr>
                <w:ilvl w:val="0"/>
                <w:numId w:val="215"/>
              </w:numPr>
              <w:ind w:left="342"/>
              <w:rPr>
                <w:sz w:val="23"/>
                <w:szCs w:val="23"/>
              </w:rPr>
            </w:pPr>
            <w:r>
              <w:rPr>
                <w:sz w:val="23"/>
                <w:szCs w:val="23"/>
              </w:rPr>
              <w:t>Documentation of testing the public health EOP, through the use of drills and exercises</w:t>
            </w:r>
            <w:r w:rsidR="0036496C">
              <w:rPr>
                <w:sz w:val="23"/>
                <w:szCs w:val="23"/>
              </w:rPr>
              <w:t xml:space="preserve"> (2 examples in the last 5 years)</w:t>
            </w:r>
          </w:p>
          <w:p w:rsidR="0085671C" w:rsidRDefault="0036496C" w:rsidP="00976867">
            <w:pPr>
              <w:pStyle w:val="Default"/>
              <w:numPr>
                <w:ilvl w:val="1"/>
                <w:numId w:val="215"/>
              </w:numPr>
              <w:ind w:left="792"/>
              <w:rPr>
                <w:sz w:val="23"/>
                <w:szCs w:val="23"/>
              </w:rPr>
            </w:pPr>
            <w:r>
              <w:rPr>
                <w:sz w:val="23"/>
                <w:szCs w:val="23"/>
              </w:rPr>
              <w:t xml:space="preserve"> </w:t>
            </w:r>
            <w:r w:rsidR="0085671C">
              <w:rPr>
                <w:sz w:val="23"/>
                <w:szCs w:val="23"/>
              </w:rPr>
              <w:t>Process for exercising and evaluating the public health EOP</w:t>
            </w:r>
          </w:p>
          <w:p w:rsidR="0085671C" w:rsidRDefault="0085671C" w:rsidP="00976867">
            <w:pPr>
              <w:pStyle w:val="Default"/>
              <w:numPr>
                <w:ilvl w:val="1"/>
                <w:numId w:val="215"/>
              </w:numPr>
              <w:spacing w:after="120"/>
              <w:ind w:left="792"/>
              <w:rPr>
                <w:sz w:val="23"/>
                <w:szCs w:val="23"/>
              </w:rPr>
            </w:pPr>
            <w:r>
              <w:rPr>
                <w:sz w:val="23"/>
                <w:szCs w:val="23"/>
              </w:rPr>
              <w:t>After-Action Report (AAR)</w:t>
            </w:r>
          </w:p>
          <w:p w:rsidR="0085671C" w:rsidRDefault="0085671C" w:rsidP="00976867">
            <w:pPr>
              <w:pStyle w:val="Default"/>
              <w:numPr>
                <w:ilvl w:val="0"/>
                <w:numId w:val="215"/>
              </w:numPr>
              <w:ind w:left="342"/>
              <w:rPr>
                <w:sz w:val="23"/>
                <w:szCs w:val="23"/>
              </w:rPr>
            </w:pPr>
            <w:r>
              <w:rPr>
                <w:sz w:val="23"/>
                <w:szCs w:val="23"/>
              </w:rPr>
              <w:t xml:space="preserve">Documentation of revision of the public health EOP </w:t>
            </w:r>
            <w:r w:rsidR="00504F3F">
              <w:rPr>
                <w:sz w:val="23"/>
                <w:szCs w:val="23"/>
              </w:rPr>
              <w:t xml:space="preserve">(1 </w:t>
            </w:r>
            <w:r>
              <w:rPr>
                <w:sz w:val="23"/>
                <w:szCs w:val="23"/>
              </w:rPr>
              <w:t>within the last two years</w:t>
            </w:r>
            <w:r w:rsidR="00504F3F">
              <w:rPr>
                <w:sz w:val="23"/>
                <w:szCs w:val="23"/>
              </w:rPr>
              <w:t>)</w:t>
            </w:r>
          </w:p>
          <w:p w:rsidR="0085671C" w:rsidRDefault="0085671C" w:rsidP="00976867">
            <w:pPr>
              <w:pStyle w:val="Default"/>
              <w:numPr>
                <w:ilvl w:val="1"/>
                <w:numId w:val="215"/>
              </w:numPr>
              <w:ind w:left="792"/>
              <w:rPr>
                <w:sz w:val="23"/>
                <w:szCs w:val="23"/>
              </w:rPr>
            </w:pPr>
            <w:r>
              <w:rPr>
                <w:sz w:val="23"/>
                <w:szCs w:val="23"/>
              </w:rPr>
              <w:t>Documentation of review meeting</w:t>
            </w:r>
          </w:p>
          <w:p w:rsidR="0085671C" w:rsidRDefault="0085671C" w:rsidP="00976867">
            <w:pPr>
              <w:pStyle w:val="Default"/>
              <w:numPr>
                <w:ilvl w:val="1"/>
                <w:numId w:val="215"/>
              </w:numPr>
              <w:spacing w:after="120"/>
              <w:ind w:left="792"/>
              <w:rPr>
                <w:sz w:val="23"/>
                <w:szCs w:val="23"/>
              </w:rPr>
            </w:pPr>
            <w:r>
              <w:rPr>
                <w:sz w:val="23"/>
                <w:szCs w:val="23"/>
              </w:rPr>
              <w:t>Revised public health EOP, as needed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C" w:rsidRDefault="0085671C" w:rsidP="00976867">
            <w:pPr>
              <w:pStyle w:val="ListParagraph"/>
              <w:numPr>
                <w:ilvl w:val="0"/>
                <w:numId w:val="216"/>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Default="0085671C" w:rsidP="00976867">
            <w:pPr>
              <w:pStyle w:val="ListParagraph"/>
              <w:numPr>
                <w:ilvl w:val="0"/>
                <w:numId w:val="216"/>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Pr="007F7C05" w:rsidRDefault="0085671C" w:rsidP="00976867">
            <w:pPr>
              <w:pStyle w:val="ListParagraph"/>
              <w:numPr>
                <w:ilvl w:val="0"/>
                <w:numId w:val="216"/>
              </w:numPr>
              <w:spacing w:after="120"/>
              <w:ind w:left="326"/>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85671C" w:rsidRDefault="0085671C" w:rsidP="00976867">
            <w:pPr>
              <w:pStyle w:val="ListParagraph"/>
              <w:numPr>
                <w:ilvl w:val="0"/>
                <w:numId w:val="217"/>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Default="0085671C" w:rsidP="00976867">
            <w:pPr>
              <w:pStyle w:val="ListParagraph"/>
              <w:numPr>
                <w:ilvl w:val="0"/>
                <w:numId w:val="217"/>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p w:rsidR="0085671C" w:rsidRPr="007F7C05" w:rsidRDefault="0085671C" w:rsidP="00976867">
            <w:pPr>
              <w:pStyle w:val="ListParagraph"/>
              <w:numPr>
                <w:ilvl w:val="0"/>
                <w:numId w:val="217"/>
              </w:numPr>
              <w:spacing w:after="120"/>
              <w:ind w:left="347"/>
              <w:contextualSpacing w:val="0"/>
              <w:jc w:val="center"/>
              <w:rPr>
                <w:rFonts w:eastAsia="Times New Roman"/>
                <w:color w:val="000000"/>
                <w:sz w:val="36"/>
                <w:szCs w:val="36"/>
              </w:rPr>
            </w:pPr>
            <w:r w:rsidRPr="007F7C05">
              <w:rPr>
                <w:rFonts w:eastAsia="Times New Roman"/>
                <w:color w:val="000000"/>
                <w:sz w:val="36"/>
                <w:szCs w:val="36"/>
              </w:rPr>
              <w:sym w:font="Wingdings 2" w:char="F02A"/>
            </w:r>
          </w:p>
        </w:tc>
      </w:tr>
      <w:tr w:rsidR="00504F3F" w:rsidRPr="001363C5" w:rsidTr="00504F3F">
        <w:trPr>
          <w:trHeight w:val="2000"/>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3B0C4F" w:rsidRDefault="00504F3F" w:rsidP="00504F3F">
            <w:pPr>
              <w:autoSpaceDE w:val="0"/>
              <w:autoSpaceDN w:val="0"/>
              <w:adjustRightInd w:val="0"/>
              <w:rPr>
                <w:bCs/>
                <w:color w:val="231F20"/>
                <w:sz w:val="22"/>
                <w:szCs w:val="22"/>
              </w:rPr>
            </w:pPr>
            <w:r>
              <w:rPr>
                <w:b/>
                <w:bCs/>
                <w:color w:val="231F20"/>
                <w:sz w:val="22"/>
                <w:szCs w:val="22"/>
              </w:rPr>
              <w:t xml:space="preserve">5.4.3 – </w:t>
            </w:r>
            <w:r>
              <w:rPr>
                <w:bCs/>
                <w:color w:val="231F20"/>
                <w:sz w:val="22"/>
                <w:szCs w:val="22"/>
              </w:rPr>
              <w:t>Provide consultation and/or technical assistance to local health departments in the state regarding evidence-based and/or promising practices/templates in EOP development and testing</w:t>
            </w:r>
          </w:p>
        </w:tc>
        <w:tc>
          <w:tcPr>
            <w:tcW w:w="8280" w:type="dxa"/>
            <w:tcBorders>
              <w:top w:val="single" w:sz="4" w:space="0" w:color="auto"/>
              <w:left w:val="nil"/>
              <w:bottom w:val="single" w:sz="4" w:space="0" w:color="auto"/>
              <w:right w:val="single" w:sz="4" w:space="0" w:color="auto"/>
            </w:tcBorders>
            <w:shd w:val="clear" w:color="auto" w:fill="auto"/>
            <w:vAlign w:val="center"/>
          </w:tcPr>
          <w:p w:rsidR="00504F3F" w:rsidRDefault="00504F3F" w:rsidP="00C37288">
            <w:pPr>
              <w:pStyle w:val="Default"/>
              <w:spacing w:after="120"/>
              <w:rPr>
                <w:sz w:val="23"/>
                <w:szCs w:val="23"/>
              </w:rPr>
            </w:pPr>
            <w:r>
              <w:rPr>
                <w:sz w:val="23"/>
                <w:szCs w:val="23"/>
              </w:rPr>
              <w:t>a)   Documentation of consultation and/or technical assistance communications (2 examples in last 5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BC537B" w:rsidRDefault="00504F3F" w:rsidP="00504F3F">
            <w:pPr>
              <w:spacing w:after="120"/>
              <w:ind w:left="360"/>
              <w:jc w:val="center"/>
              <w:rPr>
                <w:rFonts w:eastAsia="Times New Roman"/>
                <w:color w:val="000000"/>
                <w:sz w:val="22"/>
                <w:szCs w:val="22"/>
              </w:rPr>
            </w:pPr>
            <w:r w:rsidRPr="00BC537B">
              <w:rPr>
                <w:rFonts w:eastAsia="Times New Roman"/>
                <w:color w:val="000000"/>
                <w:sz w:val="22"/>
                <w:szCs w:val="22"/>
              </w:rPr>
              <w:t>a)</w:t>
            </w:r>
            <w:r>
              <w:rPr>
                <w:rFonts w:eastAsia="Times New Roman"/>
                <w:color w:val="000000"/>
                <w:sz w:val="22"/>
                <w:szCs w:val="22"/>
              </w:rPr>
              <w:t xml:space="preserve">  </w:t>
            </w:r>
            <w:r>
              <w:rPr>
                <w:rFonts w:eastAsia="Times New Roman"/>
                <w:color w:val="000000"/>
                <w:sz w:val="36"/>
                <w:szCs w:val="36"/>
              </w:rPr>
              <w:sym w:font="Wingdings 2" w:char="002A"/>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504F3F" w:rsidRPr="007F7C05" w:rsidRDefault="00504F3F" w:rsidP="00504F3F">
            <w:pPr>
              <w:pStyle w:val="ListParagraph"/>
              <w:spacing w:after="120"/>
              <w:ind w:left="347"/>
              <w:contextualSpacing w:val="0"/>
              <w:rPr>
                <w:rFonts w:eastAsia="Times New Roman"/>
                <w:color w:val="000000"/>
                <w:sz w:val="36"/>
                <w:szCs w:val="36"/>
              </w:rPr>
            </w:pPr>
            <w:r w:rsidRPr="00BC537B">
              <w:rPr>
                <w:rFonts w:eastAsia="Times New Roman"/>
                <w:color w:val="000000"/>
                <w:sz w:val="22"/>
                <w:szCs w:val="22"/>
              </w:rPr>
              <w:t>a)</w:t>
            </w:r>
            <w:r>
              <w:rPr>
                <w:rFonts w:eastAsia="Times New Roman"/>
                <w:color w:val="000000"/>
                <w:sz w:val="22"/>
                <w:szCs w:val="22"/>
              </w:rPr>
              <w:t xml:space="preserve"> </w:t>
            </w:r>
            <w:r>
              <w:rPr>
                <w:rFonts w:eastAsia="Times New Roman"/>
                <w:color w:val="000000"/>
                <w:sz w:val="36"/>
                <w:szCs w:val="36"/>
              </w:rPr>
              <w:t xml:space="preserve"> </w:t>
            </w:r>
            <w:r>
              <w:rPr>
                <w:rFonts w:eastAsia="Times New Roman"/>
                <w:color w:val="000000"/>
                <w:sz w:val="36"/>
                <w:szCs w:val="36"/>
              </w:rPr>
              <w:sym w:font="Wingdings 2" w:char="002A"/>
            </w:r>
          </w:p>
        </w:tc>
      </w:tr>
    </w:tbl>
    <w:p w:rsidR="00504F3F" w:rsidRDefault="00504F3F">
      <w:pPr>
        <w:rPr>
          <w:b/>
        </w:rPr>
      </w:pPr>
      <w:r>
        <w:br w:type="page"/>
      </w:r>
    </w:p>
    <w:tbl>
      <w:tblPr>
        <w:tblpPr w:leftFromText="180" w:rightFromText="180" w:vertAnchor="page" w:horzAnchor="margin" w:tblpXSpec="center" w:tblpY="631"/>
        <w:tblW w:w="13788" w:type="dxa"/>
        <w:tblLayout w:type="fixed"/>
        <w:tblLook w:val="04A0"/>
      </w:tblPr>
      <w:tblGrid>
        <w:gridCol w:w="2988"/>
        <w:gridCol w:w="8370"/>
        <w:gridCol w:w="1260"/>
        <w:gridCol w:w="1170"/>
      </w:tblGrid>
      <w:tr w:rsidR="00504F3F" w:rsidRPr="001363C5" w:rsidTr="00504F3F">
        <w:trPr>
          <w:trHeight w:val="395"/>
        </w:trPr>
        <w:tc>
          <w:tcPr>
            <w:tcW w:w="13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1363C5" w:rsidRDefault="00504F3F" w:rsidP="00504F3F">
            <w:pPr>
              <w:jc w:val="center"/>
              <w:rPr>
                <w:rFonts w:eastAsia="Times New Roman"/>
                <w:b/>
                <w:bCs/>
                <w:color w:val="000000"/>
                <w:sz w:val="28"/>
                <w:szCs w:val="28"/>
              </w:rPr>
            </w:pPr>
            <w:r>
              <w:rPr>
                <w:rFonts w:eastAsia="Times New Roman"/>
                <w:b/>
                <w:bCs/>
                <w:color w:val="000000"/>
                <w:sz w:val="36"/>
                <w:szCs w:val="36"/>
              </w:rPr>
              <w:lastRenderedPageBreak/>
              <w:t>Domain 6 – ISDH Gap Analysis</w:t>
            </w:r>
          </w:p>
          <w:p w:rsidR="00504F3F" w:rsidRPr="000E20FA" w:rsidRDefault="00504F3F" w:rsidP="00504F3F">
            <w:pPr>
              <w:jc w:val="center"/>
              <w:rPr>
                <w:rFonts w:eastAsia="Times New Roman"/>
                <w:b/>
                <w:bCs/>
                <w:color w:val="FFFFFF" w:themeColor="background1"/>
                <w:sz w:val="28"/>
                <w:szCs w:val="28"/>
              </w:rPr>
            </w:pPr>
            <w:r>
              <w:rPr>
                <w:rFonts w:eastAsia="Times New Roman"/>
                <w:b/>
                <w:bCs/>
                <w:i/>
                <w:color w:val="000000"/>
              </w:rPr>
              <w:t>Enforce Public Health Laws</w:t>
            </w:r>
          </w:p>
        </w:tc>
      </w:tr>
      <w:tr w:rsidR="00504F3F" w:rsidRPr="001363C5" w:rsidTr="00504F3F">
        <w:trPr>
          <w:trHeight w:val="395"/>
        </w:trPr>
        <w:tc>
          <w:tcPr>
            <w:tcW w:w="13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Default="00504F3F" w:rsidP="00504F3F">
            <w:pPr>
              <w:rPr>
                <w:rFonts w:eastAsia="Times New Roman"/>
                <w:b/>
                <w:bCs/>
                <w:color w:val="000000"/>
                <w:sz w:val="36"/>
                <w:szCs w:val="36"/>
              </w:rPr>
            </w:pPr>
            <w:r>
              <w:rPr>
                <w:rFonts w:eastAsia="Times New Roman"/>
                <w:b/>
                <w:bCs/>
                <w:color w:val="000000"/>
                <w:sz w:val="28"/>
                <w:szCs w:val="28"/>
              </w:rPr>
              <w:t>Standard 6.1: Review existing laws and work with governing entities and elected/appointed officials to update as needed</w:t>
            </w:r>
          </w:p>
        </w:tc>
      </w:tr>
      <w:tr w:rsidR="00504F3F" w:rsidRPr="001363C5" w:rsidTr="00504F3F">
        <w:trPr>
          <w:trHeight w:val="395"/>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1363C5" w:rsidRDefault="00504F3F" w:rsidP="00504F3F">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nil"/>
              <w:bottom w:val="single" w:sz="4" w:space="0" w:color="auto"/>
              <w:right w:val="single" w:sz="4" w:space="0" w:color="auto"/>
            </w:tcBorders>
            <w:shd w:val="clear" w:color="auto" w:fill="auto"/>
            <w:vAlign w:val="center"/>
          </w:tcPr>
          <w:p w:rsidR="00504F3F" w:rsidRPr="001363C5" w:rsidRDefault="00504F3F" w:rsidP="00504F3F">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504F3F" w:rsidRPr="0018190A" w:rsidRDefault="00504F3F" w:rsidP="00504F3F">
            <w:pPr>
              <w:jc w:val="center"/>
              <w:rPr>
                <w:rFonts w:eastAsia="Times New Roman"/>
                <w:b/>
                <w:bCs/>
                <w:color w:val="000000"/>
                <w:sz w:val="28"/>
                <w:szCs w:val="28"/>
              </w:rPr>
            </w:pPr>
            <w:r w:rsidRPr="0018190A">
              <w:rPr>
                <w:rFonts w:eastAsia="Times New Roman"/>
                <w:b/>
                <w:bCs/>
                <w:color w:val="000000"/>
                <w:sz w:val="28"/>
                <w:szCs w:val="28"/>
              </w:rPr>
              <w:t>Yes</w:t>
            </w:r>
          </w:p>
        </w:tc>
        <w:tc>
          <w:tcPr>
            <w:tcW w:w="1170"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504F3F" w:rsidRPr="000E20FA" w:rsidRDefault="00504F3F" w:rsidP="00504F3F">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504F3F" w:rsidRPr="001363C5" w:rsidTr="007645D3">
        <w:trPr>
          <w:trHeight w:val="2285"/>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1C2C9F" w:rsidRDefault="00504F3F" w:rsidP="00504F3F">
            <w:pPr>
              <w:rPr>
                <w:rFonts w:eastAsia="Times New Roman"/>
                <w:color w:val="000000"/>
                <w:sz w:val="22"/>
                <w:szCs w:val="22"/>
              </w:rPr>
            </w:pPr>
            <w:r w:rsidRPr="001C2C9F">
              <w:rPr>
                <w:rFonts w:eastAsia="Times New Roman"/>
                <w:b/>
                <w:color w:val="000000"/>
                <w:sz w:val="22"/>
                <w:szCs w:val="22"/>
              </w:rPr>
              <w:t>6.1.1</w:t>
            </w:r>
            <w:r>
              <w:rPr>
                <w:rFonts w:eastAsia="Times New Roman"/>
                <w:color w:val="000000"/>
                <w:sz w:val="22"/>
                <w:szCs w:val="22"/>
              </w:rPr>
              <w:t xml:space="preserve"> – Review laws to determine the need for revisions</w:t>
            </w:r>
          </w:p>
        </w:tc>
        <w:tc>
          <w:tcPr>
            <w:tcW w:w="8370" w:type="dxa"/>
            <w:tcBorders>
              <w:top w:val="single" w:sz="4" w:space="0" w:color="auto"/>
              <w:left w:val="nil"/>
              <w:bottom w:val="single" w:sz="4" w:space="0" w:color="auto"/>
              <w:right w:val="single" w:sz="4" w:space="0" w:color="auto"/>
            </w:tcBorders>
            <w:shd w:val="clear" w:color="auto" w:fill="auto"/>
            <w:vAlign w:val="center"/>
          </w:tcPr>
          <w:p w:rsidR="00504F3F" w:rsidRDefault="00504F3F" w:rsidP="00976867">
            <w:pPr>
              <w:pStyle w:val="Default"/>
              <w:numPr>
                <w:ilvl w:val="0"/>
                <w:numId w:val="61"/>
              </w:numPr>
              <w:spacing w:before="60"/>
              <w:ind w:left="346"/>
              <w:rPr>
                <w:sz w:val="22"/>
                <w:szCs w:val="22"/>
              </w:rPr>
            </w:pPr>
            <w:r>
              <w:rPr>
                <w:sz w:val="22"/>
                <w:szCs w:val="22"/>
              </w:rPr>
              <w:t>Review of public health laws or laws with public health implications within last three years that include the following</w:t>
            </w:r>
            <w:r w:rsidR="007645D3">
              <w:rPr>
                <w:sz w:val="22"/>
                <w:szCs w:val="22"/>
              </w:rPr>
              <w:t xml:space="preserve"> (2 examples from different departments in the last 3 years)</w:t>
            </w:r>
            <w:r>
              <w:rPr>
                <w:sz w:val="22"/>
                <w:szCs w:val="22"/>
              </w:rPr>
              <w:t>:</w:t>
            </w:r>
          </w:p>
          <w:p w:rsidR="00504F3F" w:rsidRDefault="00504F3F" w:rsidP="00976867">
            <w:pPr>
              <w:pStyle w:val="Default"/>
              <w:numPr>
                <w:ilvl w:val="1"/>
                <w:numId w:val="61"/>
              </w:numPr>
              <w:ind w:left="702"/>
              <w:rPr>
                <w:sz w:val="22"/>
                <w:szCs w:val="22"/>
              </w:rPr>
            </w:pPr>
            <w:r>
              <w:rPr>
                <w:sz w:val="22"/>
                <w:szCs w:val="22"/>
              </w:rPr>
              <w:t>Evaluation of laws for consistency with public health evidence-based and/or promising practices</w:t>
            </w:r>
          </w:p>
          <w:p w:rsidR="00504F3F" w:rsidRDefault="00504F3F" w:rsidP="00976867">
            <w:pPr>
              <w:pStyle w:val="Default"/>
              <w:numPr>
                <w:ilvl w:val="1"/>
                <w:numId w:val="61"/>
              </w:numPr>
              <w:ind w:left="706"/>
              <w:rPr>
                <w:sz w:val="22"/>
                <w:szCs w:val="22"/>
              </w:rPr>
            </w:pPr>
            <w:r>
              <w:rPr>
                <w:sz w:val="22"/>
                <w:szCs w:val="22"/>
              </w:rPr>
              <w:t>Documented use of model public health laws, checklists templates and/or exercises in reviewing laws</w:t>
            </w:r>
          </w:p>
          <w:p w:rsidR="00504F3F" w:rsidRDefault="00504F3F" w:rsidP="00976867">
            <w:pPr>
              <w:pStyle w:val="Default"/>
              <w:numPr>
                <w:ilvl w:val="1"/>
                <w:numId w:val="61"/>
              </w:numPr>
              <w:ind w:left="706"/>
              <w:rPr>
                <w:sz w:val="22"/>
                <w:szCs w:val="22"/>
              </w:rPr>
            </w:pPr>
            <w:r>
              <w:rPr>
                <w:sz w:val="22"/>
                <w:szCs w:val="22"/>
              </w:rPr>
              <w:t>Documentation on input solicited from key stakeholders on proposed and/or reviewed laws</w:t>
            </w:r>
          </w:p>
          <w:p w:rsidR="007645D3" w:rsidRDefault="007645D3" w:rsidP="00976867">
            <w:pPr>
              <w:pStyle w:val="Default"/>
              <w:numPr>
                <w:ilvl w:val="1"/>
                <w:numId w:val="61"/>
              </w:numPr>
              <w:ind w:left="706"/>
              <w:rPr>
                <w:sz w:val="22"/>
                <w:szCs w:val="22"/>
              </w:rPr>
            </w:pPr>
            <w:r>
              <w:rPr>
                <w:sz w:val="22"/>
                <w:szCs w:val="22"/>
              </w:rPr>
              <w:t>Collaboration with other levels of government health departments</w:t>
            </w:r>
          </w:p>
          <w:p w:rsidR="007645D3" w:rsidRPr="00F70938" w:rsidRDefault="007645D3" w:rsidP="003F6E67">
            <w:pPr>
              <w:pStyle w:val="Default"/>
              <w:numPr>
                <w:ilvl w:val="0"/>
                <w:numId w:val="308"/>
              </w:numPr>
              <w:rPr>
                <w:sz w:val="22"/>
                <w:szCs w:val="22"/>
              </w:rPr>
            </w:pPr>
            <w:r>
              <w:rPr>
                <w:sz w:val="22"/>
                <w:szCs w:val="22"/>
              </w:rPr>
              <w:t>Document showing department has access to legal counsel review and advice for use as needed (1 example in last 3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Default="00504F3F" w:rsidP="00976867">
            <w:pPr>
              <w:pStyle w:val="ListParagraph"/>
              <w:numPr>
                <w:ilvl w:val="0"/>
                <w:numId w:val="62"/>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p w:rsidR="00C37288" w:rsidRPr="00F70938" w:rsidRDefault="00C37288" w:rsidP="00976867">
            <w:pPr>
              <w:pStyle w:val="ListParagraph"/>
              <w:numPr>
                <w:ilvl w:val="0"/>
                <w:numId w:val="62"/>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04F3F" w:rsidRDefault="00504F3F" w:rsidP="00976867">
            <w:pPr>
              <w:pStyle w:val="ListParagraph"/>
              <w:numPr>
                <w:ilvl w:val="0"/>
                <w:numId w:val="63"/>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p w:rsidR="00C37288" w:rsidRPr="00F70938" w:rsidRDefault="00C37288" w:rsidP="00976867">
            <w:pPr>
              <w:pStyle w:val="ListParagraph"/>
              <w:numPr>
                <w:ilvl w:val="0"/>
                <w:numId w:val="63"/>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r>
      <w:tr w:rsidR="00504F3F" w:rsidRPr="001363C5" w:rsidTr="007645D3">
        <w:trPr>
          <w:trHeight w:val="1688"/>
        </w:trPr>
        <w:tc>
          <w:tcPr>
            <w:tcW w:w="2988" w:type="dxa"/>
            <w:tcBorders>
              <w:top w:val="single" w:sz="4" w:space="0" w:color="auto"/>
              <w:left w:val="single" w:sz="4" w:space="0" w:color="auto"/>
              <w:bottom w:val="single" w:sz="4" w:space="0" w:color="auto"/>
              <w:right w:val="single" w:sz="6" w:space="0" w:color="auto"/>
            </w:tcBorders>
            <w:shd w:val="clear" w:color="auto" w:fill="auto"/>
            <w:noWrap/>
            <w:vAlign w:val="center"/>
          </w:tcPr>
          <w:p w:rsidR="00504F3F" w:rsidRPr="00F70938" w:rsidRDefault="00504F3F" w:rsidP="00504F3F">
            <w:pPr>
              <w:rPr>
                <w:rFonts w:eastAsia="Times New Roman"/>
                <w:color w:val="000000"/>
                <w:sz w:val="22"/>
                <w:szCs w:val="22"/>
              </w:rPr>
            </w:pPr>
            <w:r w:rsidRPr="00F70938">
              <w:rPr>
                <w:rFonts w:eastAsia="Times New Roman"/>
                <w:b/>
                <w:color w:val="000000"/>
                <w:sz w:val="22"/>
                <w:szCs w:val="22"/>
              </w:rPr>
              <w:t>6.1.2</w:t>
            </w:r>
            <w:r>
              <w:rPr>
                <w:rFonts w:eastAsia="Times New Roman"/>
                <w:color w:val="000000"/>
                <w:sz w:val="22"/>
                <w:szCs w:val="22"/>
              </w:rPr>
              <w:t xml:space="preserve"> – Inform governing entity and/or elected/appointed officials of needed updates/amendments to current laws and /or proposed new laws</w:t>
            </w:r>
          </w:p>
        </w:tc>
        <w:tc>
          <w:tcPr>
            <w:tcW w:w="8370" w:type="dxa"/>
            <w:tcBorders>
              <w:top w:val="single" w:sz="4" w:space="0" w:color="auto"/>
              <w:left w:val="single" w:sz="6" w:space="0" w:color="auto"/>
              <w:bottom w:val="single" w:sz="4" w:space="0" w:color="auto"/>
              <w:right w:val="single" w:sz="6" w:space="0" w:color="auto"/>
            </w:tcBorders>
            <w:shd w:val="clear" w:color="auto" w:fill="auto"/>
            <w:vAlign w:val="center"/>
          </w:tcPr>
          <w:p w:rsidR="00504F3F" w:rsidRPr="0073601A" w:rsidRDefault="00504F3F" w:rsidP="00976867">
            <w:pPr>
              <w:pStyle w:val="Default"/>
              <w:numPr>
                <w:ilvl w:val="0"/>
                <w:numId w:val="64"/>
              </w:numPr>
              <w:spacing w:before="120" w:after="120"/>
              <w:ind w:left="346"/>
              <w:rPr>
                <w:sz w:val="22"/>
                <w:szCs w:val="22"/>
              </w:rPr>
            </w:pPr>
            <w:r>
              <w:rPr>
                <w:sz w:val="22"/>
                <w:szCs w:val="22"/>
              </w:rPr>
              <w:t>Documentation of distribution of two written recommendations to governing entity and/or elected/appointed officials concerning amendments or updates to current laws and/or proposed new laws</w:t>
            </w:r>
            <w:r w:rsidR="007645D3">
              <w:rPr>
                <w:sz w:val="22"/>
                <w:szCs w:val="22"/>
              </w:rPr>
              <w:t xml:space="preserve"> (2 examples related to 6.1.1 in last 5 years)</w:t>
            </w:r>
          </w:p>
        </w:tc>
        <w:tc>
          <w:tcPr>
            <w:tcW w:w="1260" w:type="dxa"/>
            <w:tcBorders>
              <w:top w:val="single" w:sz="4" w:space="0" w:color="auto"/>
              <w:left w:val="single" w:sz="6" w:space="0" w:color="auto"/>
              <w:bottom w:val="single" w:sz="4" w:space="0" w:color="auto"/>
              <w:right w:val="single" w:sz="6" w:space="0" w:color="auto"/>
            </w:tcBorders>
            <w:shd w:val="clear" w:color="auto" w:fill="auto"/>
            <w:noWrap/>
            <w:vAlign w:val="center"/>
          </w:tcPr>
          <w:p w:rsidR="00504F3F" w:rsidRPr="0073601A" w:rsidRDefault="00504F3F" w:rsidP="00976867">
            <w:pPr>
              <w:pStyle w:val="ListParagraph"/>
              <w:numPr>
                <w:ilvl w:val="0"/>
                <w:numId w:val="65"/>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c>
          <w:tcPr>
            <w:tcW w:w="1170" w:type="dxa"/>
            <w:tcBorders>
              <w:top w:val="single" w:sz="4" w:space="0" w:color="auto"/>
              <w:left w:val="single" w:sz="6" w:space="0" w:color="auto"/>
              <w:bottom w:val="single" w:sz="4" w:space="0" w:color="auto"/>
              <w:right w:val="single" w:sz="4" w:space="0" w:color="auto"/>
            </w:tcBorders>
            <w:shd w:val="clear" w:color="auto" w:fill="auto"/>
            <w:noWrap/>
            <w:vAlign w:val="center"/>
          </w:tcPr>
          <w:p w:rsidR="00504F3F" w:rsidRPr="0073601A" w:rsidRDefault="00504F3F" w:rsidP="00976867">
            <w:pPr>
              <w:pStyle w:val="ListParagraph"/>
              <w:numPr>
                <w:ilvl w:val="0"/>
                <w:numId w:val="66"/>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r>
    </w:tbl>
    <w:p w:rsidR="007645D3" w:rsidRDefault="007645D3">
      <w:r>
        <w:br w:type="page"/>
      </w:r>
    </w:p>
    <w:tbl>
      <w:tblPr>
        <w:tblpPr w:leftFromText="180" w:rightFromText="180" w:vertAnchor="page" w:horzAnchor="margin" w:tblpXSpec="center" w:tblpY="631"/>
        <w:tblW w:w="13788" w:type="dxa"/>
        <w:tblLayout w:type="fixed"/>
        <w:tblLook w:val="04A0"/>
      </w:tblPr>
      <w:tblGrid>
        <w:gridCol w:w="2988"/>
        <w:gridCol w:w="8370"/>
        <w:gridCol w:w="1260"/>
        <w:gridCol w:w="1170"/>
      </w:tblGrid>
      <w:tr w:rsidR="007645D3" w:rsidRPr="001363C5" w:rsidTr="007645D3">
        <w:trPr>
          <w:trHeight w:val="800"/>
        </w:trPr>
        <w:tc>
          <w:tcPr>
            <w:tcW w:w="13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645D3" w:rsidRPr="007645D3" w:rsidRDefault="007645D3" w:rsidP="007645D3">
            <w:pPr>
              <w:spacing w:after="120"/>
              <w:rPr>
                <w:rFonts w:eastAsia="Times New Roman"/>
                <w:color w:val="000000"/>
                <w:sz w:val="36"/>
                <w:szCs w:val="36"/>
              </w:rPr>
            </w:pPr>
            <w:r>
              <w:rPr>
                <w:rFonts w:eastAsia="Times New Roman"/>
                <w:b/>
                <w:bCs/>
                <w:color w:val="000000"/>
                <w:sz w:val="28"/>
                <w:szCs w:val="28"/>
              </w:rPr>
              <w:lastRenderedPageBreak/>
              <w:t>Standard 6.2</w:t>
            </w:r>
            <w:r w:rsidRPr="007645D3">
              <w:rPr>
                <w:rFonts w:eastAsia="Times New Roman"/>
                <w:b/>
                <w:bCs/>
                <w:color w:val="000000"/>
                <w:sz w:val="28"/>
                <w:szCs w:val="28"/>
              </w:rPr>
              <w:t xml:space="preserve">: </w:t>
            </w:r>
            <w:r>
              <w:rPr>
                <w:rFonts w:eastAsia="Times New Roman"/>
                <w:b/>
                <w:bCs/>
                <w:color w:val="000000"/>
                <w:sz w:val="28"/>
                <w:szCs w:val="28"/>
              </w:rPr>
              <w:t>Educate individuals and organizations on the meaning, purpose, and benefit of public health laws and how to comply</w:t>
            </w:r>
          </w:p>
        </w:tc>
      </w:tr>
      <w:tr w:rsidR="00504F3F" w:rsidRPr="001363C5" w:rsidTr="00504F3F">
        <w:trPr>
          <w:trHeight w:val="1247"/>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Default="00504F3F" w:rsidP="00504F3F">
            <w:pPr>
              <w:rPr>
                <w:rFonts w:eastAsia="Times New Roman"/>
                <w:color w:val="000000"/>
                <w:sz w:val="22"/>
                <w:szCs w:val="22"/>
              </w:rPr>
            </w:pPr>
            <w:r w:rsidRPr="0073601A">
              <w:rPr>
                <w:rFonts w:eastAsia="Times New Roman"/>
                <w:b/>
                <w:color w:val="000000"/>
                <w:sz w:val="22"/>
                <w:szCs w:val="22"/>
              </w:rPr>
              <w:t>6.2.1</w:t>
            </w:r>
            <w:r>
              <w:rPr>
                <w:rFonts w:eastAsia="Times New Roman"/>
                <w:color w:val="000000"/>
                <w:sz w:val="22"/>
                <w:szCs w:val="22"/>
              </w:rPr>
              <w:t xml:space="preserve"> – Maintain agency knowledge and apply public health laws in a consistent manner</w:t>
            </w:r>
          </w:p>
        </w:tc>
        <w:tc>
          <w:tcPr>
            <w:tcW w:w="8370" w:type="dxa"/>
            <w:tcBorders>
              <w:top w:val="single" w:sz="4" w:space="0" w:color="auto"/>
              <w:left w:val="nil"/>
              <w:bottom w:val="single" w:sz="4" w:space="0" w:color="auto"/>
              <w:right w:val="single" w:sz="4" w:space="0" w:color="auto"/>
            </w:tcBorders>
            <w:shd w:val="clear" w:color="auto" w:fill="auto"/>
          </w:tcPr>
          <w:p w:rsidR="00504F3F" w:rsidRPr="001419F2" w:rsidRDefault="00504F3F" w:rsidP="00976867">
            <w:pPr>
              <w:pStyle w:val="Default"/>
              <w:numPr>
                <w:ilvl w:val="0"/>
                <w:numId w:val="69"/>
              </w:numPr>
              <w:spacing w:before="120" w:after="120"/>
              <w:ind w:left="342"/>
              <w:rPr>
                <w:sz w:val="22"/>
                <w:szCs w:val="22"/>
              </w:rPr>
            </w:pPr>
            <w:r>
              <w:rPr>
                <w:sz w:val="22"/>
                <w:szCs w:val="22"/>
              </w:rPr>
              <w:t>Documentation of staff training in laws to support public health interventions and practice within the last two years</w:t>
            </w:r>
            <w:r w:rsidR="004B56D4">
              <w:rPr>
                <w:sz w:val="22"/>
                <w:szCs w:val="22"/>
              </w:rPr>
              <w:t xml:space="preserve"> (2 examples in last 2 years)</w:t>
            </w:r>
          </w:p>
          <w:p w:rsidR="00504F3F" w:rsidRPr="001419F2" w:rsidRDefault="00504F3F" w:rsidP="00976867">
            <w:pPr>
              <w:pStyle w:val="Default"/>
              <w:numPr>
                <w:ilvl w:val="0"/>
                <w:numId w:val="69"/>
              </w:numPr>
              <w:spacing w:after="120"/>
              <w:ind w:left="346"/>
              <w:rPr>
                <w:sz w:val="22"/>
                <w:szCs w:val="22"/>
              </w:rPr>
            </w:pPr>
            <w:r>
              <w:rPr>
                <w:sz w:val="22"/>
                <w:szCs w:val="22"/>
              </w:rPr>
              <w:t>Documentation of efforts to ensure consistent application of public health laws</w:t>
            </w:r>
            <w:r w:rsidRPr="001419F2">
              <w:rPr>
                <w:sz w:val="22"/>
                <w:szCs w:val="22"/>
              </w:rPr>
              <w:t xml:space="preserve"> </w:t>
            </w:r>
            <w:r w:rsidR="004B56D4">
              <w:rPr>
                <w:sz w:val="22"/>
                <w:szCs w:val="22"/>
              </w:rPr>
              <w:t>(2 examples in the last 5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F70938" w:rsidRDefault="00504F3F" w:rsidP="00976867">
            <w:pPr>
              <w:pStyle w:val="ListParagraph"/>
              <w:numPr>
                <w:ilvl w:val="0"/>
                <w:numId w:val="67"/>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p w:rsidR="00504F3F" w:rsidRPr="00F70938" w:rsidRDefault="00504F3F" w:rsidP="00976867">
            <w:pPr>
              <w:pStyle w:val="ListParagraph"/>
              <w:numPr>
                <w:ilvl w:val="0"/>
                <w:numId w:val="67"/>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04F3F" w:rsidRPr="00F70938" w:rsidRDefault="00504F3F" w:rsidP="00976867">
            <w:pPr>
              <w:pStyle w:val="ListParagraph"/>
              <w:numPr>
                <w:ilvl w:val="0"/>
                <w:numId w:val="68"/>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p w:rsidR="00504F3F" w:rsidRPr="00F70938" w:rsidRDefault="00504F3F" w:rsidP="00976867">
            <w:pPr>
              <w:pStyle w:val="ListParagraph"/>
              <w:numPr>
                <w:ilvl w:val="0"/>
                <w:numId w:val="68"/>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r>
      <w:tr w:rsidR="00504F3F" w:rsidRPr="001363C5" w:rsidTr="00504F3F">
        <w:trPr>
          <w:trHeight w:val="1247"/>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73601A" w:rsidRDefault="00504F3F" w:rsidP="00504F3F">
            <w:pPr>
              <w:rPr>
                <w:rFonts w:eastAsia="Times New Roman"/>
                <w:color w:val="000000"/>
                <w:sz w:val="22"/>
                <w:szCs w:val="22"/>
              </w:rPr>
            </w:pPr>
            <w:r w:rsidRPr="0073601A">
              <w:rPr>
                <w:rFonts w:eastAsia="Times New Roman"/>
                <w:b/>
                <w:color w:val="000000"/>
                <w:sz w:val="22"/>
                <w:szCs w:val="22"/>
              </w:rPr>
              <w:t>6.2.2</w:t>
            </w:r>
            <w:r w:rsidRPr="0073601A">
              <w:rPr>
                <w:rFonts w:eastAsia="Times New Roman"/>
                <w:color w:val="000000"/>
                <w:sz w:val="22"/>
                <w:szCs w:val="22"/>
              </w:rPr>
              <w:t xml:space="preserve"> – Ensure that laws and permits/license application requirements are accessible to the public</w:t>
            </w:r>
          </w:p>
        </w:tc>
        <w:tc>
          <w:tcPr>
            <w:tcW w:w="8370" w:type="dxa"/>
            <w:tcBorders>
              <w:top w:val="single" w:sz="4" w:space="0" w:color="auto"/>
              <w:left w:val="nil"/>
              <w:bottom w:val="single" w:sz="4" w:space="0" w:color="auto"/>
              <w:right w:val="single" w:sz="4" w:space="0" w:color="auto"/>
            </w:tcBorders>
            <w:shd w:val="clear" w:color="auto" w:fill="auto"/>
            <w:vAlign w:val="center"/>
          </w:tcPr>
          <w:p w:rsidR="00504F3F" w:rsidRPr="0073601A" w:rsidRDefault="00504F3F" w:rsidP="00976867">
            <w:pPr>
              <w:pStyle w:val="Default"/>
              <w:numPr>
                <w:ilvl w:val="0"/>
                <w:numId w:val="70"/>
              </w:numPr>
              <w:spacing w:before="120" w:after="120"/>
              <w:ind w:left="342"/>
              <w:rPr>
                <w:sz w:val="22"/>
                <w:szCs w:val="22"/>
              </w:rPr>
            </w:pPr>
            <w:r>
              <w:rPr>
                <w:sz w:val="22"/>
                <w:szCs w:val="22"/>
              </w:rPr>
              <w:t>Public access to information about laws and permit/license application processes</w:t>
            </w:r>
            <w:r w:rsidRPr="0073601A">
              <w:rPr>
                <w:sz w:val="22"/>
                <w:szCs w:val="22"/>
              </w:rPr>
              <w:t xml:space="preserve"> </w:t>
            </w:r>
            <w:r w:rsidR="004B56D4">
              <w:rPr>
                <w:sz w:val="22"/>
                <w:szCs w:val="22"/>
              </w:rPr>
              <w:t>(1 example in last 5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73601A" w:rsidRDefault="00504F3F" w:rsidP="00976867">
            <w:pPr>
              <w:pStyle w:val="ListParagraph"/>
              <w:numPr>
                <w:ilvl w:val="0"/>
                <w:numId w:val="71"/>
              </w:numPr>
              <w:spacing w:after="120"/>
              <w:ind w:left="326"/>
              <w:contextualSpacing w:val="0"/>
              <w:jc w:val="center"/>
              <w:rPr>
                <w:rFonts w:eastAsia="Times New Roman"/>
                <w:color w:val="000000"/>
                <w:sz w:val="36"/>
                <w:szCs w:val="36"/>
              </w:rPr>
            </w:pPr>
            <w:r w:rsidRPr="0073601A">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04F3F" w:rsidRPr="0073601A" w:rsidRDefault="00504F3F" w:rsidP="00976867">
            <w:pPr>
              <w:pStyle w:val="ListParagraph"/>
              <w:numPr>
                <w:ilvl w:val="0"/>
                <w:numId w:val="72"/>
              </w:numPr>
              <w:spacing w:after="120"/>
              <w:ind w:left="326"/>
              <w:contextualSpacing w:val="0"/>
              <w:jc w:val="center"/>
              <w:rPr>
                <w:rFonts w:eastAsia="Times New Roman"/>
                <w:color w:val="000000"/>
                <w:sz w:val="36"/>
                <w:szCs w:val="36"/>
              </w:rPr>
            </w:pPr>
            <w:r w:rsidRPr="0073601A">
              <w:rPr>
                <w:rFonts w:eastAsia="Times New Roman"/>
                <w:color w:val="000000"/>
                <w:sz w:val="36"/>
                <w:szCs w:val="36"/>
              </w:rPr>
              <w:sym w:font="Wingdings 2" w:char="F02A"/>
            </w:r>
          </w:p>
        </w:tc>
      </w:tr>
      <w:tr w:rsidR="00504F3F" w:rsidRPr="001363C5" w:rsidTr="00504F3F">
        <w:trPr>
          <w:trHeight w:val="1715"/>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73601A" w:rsidRDefault="00504F3F" w:rsidP="00504F3F">
            <w:pPr>
              <w:rPr>
                <w:rFonts w:eastAsia="Times New Roman"/>
                <w:color w:val="000000"/>
                <w:sz w:val="22"/>
                <w:szCs w:val="22"/>
              </w:rPr>
            </w:pPr>
            <w:r>
              <w:rPr>
                <w:rFonts w:eastAsia="Times New Roman"/>
                <w:b/>
                <w:color w:val="000000"/>
                <w:sz w:val="22"/>
                <w:szCs w:val="22"/>
              </w:rPr>
              <w:t>6.2.3</w:t>
            </w:r>
            <w:r>
              <w:rPr>
                <w:rFonts w:eastAsia="Times New Roman"/>
                <w:color w:val="000000"/>
                <w:sz w:val="22"/>
                <w:szCs w:val="22"/>
              </w:rPr>
              <w:t xml:space="preserve"> – Provide information or education to regulated entities regarding their responsibilities and methods to achieve full compliance with public health related laws</w:t>
            </w:r>
          </w:p>
        </w:tc>
        <w:tc>
          <w:tcPr>
            <w:tcW w:w="8370" w:type="dxa"/>
            <w:tcBorders>
              <w:top w:val="single" w:sz="4" w:space="0" w:color="auto"/>
              <w:left w:val="nil"/>
              <w:bottom w:val="single" w:sz="4" w:space="0" w:color="auto"/>
              <w:right w:val="single" w:sz="4" w:space="0" w:color="auto"/>
            </w:tcBorders>
            <w:shd w:val="clear" w:color="auto" w:fill="auto"/>
            <w:vAlign w:val="center"/>
          </w:tcPr>
          <w:p w:rsidR="00504F3F" w:rsidRDefault="00504F3F" w:rsidP="00976867">
            <w:pPr>
              <w:pStyle w:val="Default"/>
              <w:numPr>
                <w:ilvl w:val="0"/>
                <w:numId w:val="218"/>
              </w:numPr>
              <w:spacing w:before="120" w:after="120"/>
              <w:ind w:left="342"/>
              <w:rPr>
                <w:sz w:val="22"/>
                <w:szCs w:val="22"/>
              </w:rPr>
            </w:pPr>
            <w:r>
              <w:rPr>
                <w:sz w:val="22"/>
                <w:szCs w:val="22"/>
              </w:rPr>
              <w:t>Written record of the provision of information or education to regulated entities concerning their responsibilities for compliance with public health laws</w:t>
            </w:r>
            <w:r w:rsidR="004B56D4">
              <w:rPr>
                <w:sz w:val="22"/>
                <w:szCs w:val="22"/>
              </w:rPr>
              <w:t xml:space="preserve"> (1 written record in last 5 years)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F3F" w:rsidRPr="0073601A" w:rsidRDefault="00504F3F" w:rsidP="00976867">
            <w:pPr>
              <w:pStyle w:val="ListParagraph"/>
              <w:numPr>
                <w:ilvl w:val="0"/>
                <w:numId w:val="219"/>
              </w:numPr>
              <w:spacing w:after="120"/>
              <w:ind w:left="326"/>
              <w:contextualSpacing w:val="0"/>
              <w:jc w:val="center"/>
              <w:rPr>
                <w:rFonts w:eastAsia="Times New Roman"/>
                <w:color w:val="000000"/>
                <w:sz w:val="36"/>
                <w:szCs w:val="36"/>
              </w:rPr>
            </w:pPr>
            <w:r w:rsidRPr="0073601A">
              <w:rPr>
                <w:rFonts w:eastAsia="Times New Roman"/>
                <w:color w:val="000000"/>
                <w:sz w:val="36"/>
                <w:szCs w:val="36"/>
              </w:rPr>
              <w:sym w:font="Wingdings 2" w:char="F02A"/>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504F3F" w:rsidRPr="0073601A" w:rsidRDefault="00504F3F" w:rsidP="00976867">
            <w:pPr>
              <w:pStyle w:val="ListParagraph"/>
              <w:numPr>
                <w:ilvl w:val="0"/>
                <w:numId w:val="220"/>
              </w:numPr>
              <w:spacing w:after="120"/>
              <w:ind w:left="326"/>
              <w:contextualSpacing w:val="0"/>
              <w:jc w:val="center"/>
              <w:rPr>
                <w:rFonts w:eastAsia="Times New Roman"/>
                <w:color w:val="000000"/>
                <w:sz w:val="36"/>
                <w:szCs w:val="36"/>
              </w:rPr>
            </w:pPr>
            <w:r w:rsidRPr="0073601A">
              <w:rPr>
                <w:rFonts w:eastAsia="Times New Roman"/>
                <w:color w:val="000000"/>
                <w:sz w:val="36"/>
                <w:szCs w:val="36"/>
              </w:rPr>
              <w:sym w:font="Wingdings 2" w:char="F02A"/>
            </w:r>
          </w:p>
        </w:tc>
      </w:tr>
    </w:tbl>
    <w:p w:rsidR="003B0C4F" w:rsidRPr="0036652E" w:rsidRDefault="003B0C4F">
      <w:pPr>
        <w:rPr>
          <w:b/>
        </w:rPr>
      </w:pPr>
    </w:p>
    <w:p w:rsidR="00B60939" w:rsidRDefault="00B60939">
      <w:r>
        <w:br w:type="page"/>
      </w:r>
    </w:p>
    <w:tbl>
      <w:tblPr>
        <w:tblpPr w:leftFromText="180" w:rightFromText="180" w:vertAnchor="page" w:horzAnchor="margin" w:tblpXSpec="center" w:tblpY="466"/>
        <w:tblW w:w="14063" w:type="dxa"/>
        <w:tblLayout w:type="fixed"/>
        <w:tblLook w:val="04A0"/>
      </w:tblPr>
      <w:tblGrid>
        <w:gridCol w:w="2988"/>
        <w:gridCol w:w="8370"/>
        <w:gridCol w:w="1265"/>
        <w:gridCol w:w="1440"/>
      </w:tblGrid>
      <w:tr w:rsidR="004B56D4" w:rsidRPr="001363C5" w:rsidTr="004B56D4">
        <w:trPr>
          <w:trHeight w:val="395"/>
        </w:trPr>
        <w:tc>
          <w:tcPr>
            <w:tcW w:w="140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B56D4" w:rsidRPr="000E20FA" w:rsidRDefault="004B56D4" w:rsidP="00CC28E6">
            <w:pPr>
              <w:rPr>
                <w:rFonts w:eastAsia="Times New Roman"/>
                <w:b/>
                <w:bCs/>
                <w:color w:val="FFFFFF" w:themeColor="background1"/>
                <w:sz w:val="28"/>
                <w:szCs w:val="28"/>
              </w:rPr>
            </w:pPr>
            <w:r>
              <w:rPr>
                <w:rFonts w:eastAsia="Times New Roman"/>
                <w:b/>
                <w:bCs/>
                <w:color w:val="000000"/>
                <w:sz w:val="28"/>
                <w:szCs w:val="28"/>
              </w:rPr>
              <w:lastRenderedPageBreak/>
              <w:t>Standard 6.3</w:t>
            </w:r>
            <w:r w:rsidRPr="007645D3">
              <w:rPr>
                <w:rFonts w:eastAsia="Times New Roman"/>
                <w:b/>
                <w:bCs/>
                <w:color w:val="000000"/>
                <w:sz w:val="28"/>
                <w:szCs w:val="28"/>
              </w:rPr>
              <w:t xml:space="preserve">: </w:t>
            </w:r>
            <w:r w:rsidR="00CC28E6">
              <w:rPr>
                <w:rFonts w:eastAsia="Times New Roman"/>
                <w:b/>
                <w:bCs/>
                <w:color w:val="000000"/>
                <w:sz w:val="28"/>
                <w:szCs w:val="28"/>
              </w:rPr>
              <w:t>Conduct and monitor public health enforcement activities and coordinate notification of violations among appropriate agencies</w:t>
            </w:r>
          </w:p>
        </w:tc>
      </w:tr>
      <w:tr w:rsidR="004B56D4" w:rsidRPr="001363C5" w:rsidTr="004B56D4">
        <w:trPr>
          <w:trHeight w:val="395"/>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6D4" w:rsidRPr="001363C5" w:rsidRDefault="004B56D4" w:rsidP="00A04938">
            <w:pPr>
              <w:jc w:val="center"/>
              <w:rPr>
                <w:rFonts w:eastAsia="Times New Roman"/>
                <w:b/>
                <w:bCs/>
                <w:color w:val="000000"/>
                <w:sz w:val="28"/>
                <w:szCs w:val="28"/>
              </w:rPr>
            </w:pPr>
            <w:r w:rsidRPr="001363C5">
              <w:rPr>
                <w:rFonts w:eastAsia="Times New Roman"/>
                <w:b/>
                <w:bCs/>
                <w:color w:val="000000"/>
                <w:sz w:val="28"/>
                <w:szCs w:val="28"/>
              </w:rPr>
              <w:t>Measure</w:t>
            </w:r>
          </w:p>
        </w:tc>
        <w:tc>
          <w:tcPr>
            <w:tcW w:w="8370" w:type="dxa"/>
            <w:tcBorders>
              <w:top w:val="single" w:sz="4" w:space="0" w:color="auto"/>
              <w:left w:val="nil"/>
              <w:bottom w:val="single" w:sz="4" w:space="0" w:color="auto"/>
              <w:right w:val="single" w:sz="4" w:space="0" w:color="auto"/>
            </w:tcBorders>
            <w:shd w:val="clear" w:color="auto" w:fill="auto"/>
            <w:vAlign w:val="center"/>
          </w:tcPr>
          <w:p w:rsidR="004B56D4" w:rsidRPr="001363C5" w:rsidRDefault="004B56D4" w:rsidP="00A04938">
            <w:pPr>
              <w:jc w:val="center"/>
              <w:rPr>
                <w:rFonts w:eastAsia="Times New Roman"/>
                <w:b/>
                <w:bCs/>
                <w:color w:val="000000"/>
                <w:sz w:val="28"/>
                <w:szCs w:val="28"/>
              </w:rPr>
            </w:pPr>
            <w:r>
              <w:rPr>
                <w:rFonts w:eastAsia="Times New Roman"/>
                <w:b/>
                <w:bCs/>
                <w:color w:val="000000"/>
                <w:sz w:val="28"/>
                <w:szCs w:val="28"/>
              </w:rPr>
              <w:t>Documentation Required</w:t>
            </w:r>
          </w:p>
        </w:tc>
        <w:tc>
          <w:tcPr>
            <w:tcW w:w="126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4B56D4" w:rsidRPr="0018190A" w:rsidRDefault="004B56D4" w:rsidP="00A04938">
            <w:pPr>
              <w:jc w:val="center"/>
              <w:rPr>
                <w:rFonts w:eastAsia="Times New Roman"/>
                <w:b/>
                <w:bCs/>
                <w:color w:val="000000"/>
                <w:sz w:val="28"/>
                <w:szCs w:val="28"/>
              </w:rPr>
            </w:pPr>
            <w:r w:rsidRPr="0018190A">
              <w:rPr>
                <w:rFonts w:eastAsia="Times New Roman"/>
                <w:b/>
                <w:bCs/>
                <w:color w:val="000000"/>
                <w:sz w:val="28"/>
                <w:szCs w:val="28"/>
              </w:rPr>
              <w:t>Yes</w:t>
            </w:r>
          </w:p>
        </w:tc>
        <w:tc>
          <w:tcPr>
            <w:tcW w:w="1440" w:type="dxa"/>
            <w:tcBorders>
              <w:top w:val="single" w:sz="4" w:space="0" w:color="auto"/>
              <w:left w:val="nil"/>
              <w:bottom w:val="single" w:sz="4" w:space="0" w:color="auto"/>
              <w:right w:val="single" w:sz="4" w:space="0" w:color="auto"/>
            </w:tcBorders>
            <w:shd w:val="clear" w:color="auto" w:fill="7F7F7F" w:themeFill="text1" w:themeFillTint="80"/>
            <w:noWrap/>
            <w:vAlign w:val="center"/>
          </w:tcPr>
          <w:p w:rsidR="004B56D4" w:rsidRPr="000E20FA" w:rsidRDefault="004B56D4" w:rsidP="00A04938">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4B56D4" w:rsidRPr="001363C5" w:rsidTr="004B56D4">
        <w:trPr>
          <w:trHeight w:val="576"/>
        </w:trPr>
        <w:tc>
          <w:tcPr>
            <w:tcW w:w="2988" w:type="dxa"/>
            <w:tcBorders>
              <w:top w:val="single" w:sz="4" w:space="0" w:color="auto"/>
              <w:left w:val="single" w:sz="4" w:space="0" w:color="auto"/>
              <w:right w:val="single" w:sz="4" w:space="0" w:color="auto"/>
            </w:tcBorders>
            <w:shd w:val="clear" w:color="auto" w:fill="auto"/>
            <w:noWrap/>
            <w:vAlign w:val="center"/>
          </w:tcPr>
          <w:p w:rsidR="004B56D4" w:rsidRDefault="004B56D4" w:rsidP="00A04938">
            <w:pPr>
              <w:rPr>
                <w:rFonts w:eastAsia="Times New Roman"/>
                <w:color w:val="000000"/>
                <w:sz w:val="22"/>
                <w:szCs w:val="22"/>
              </w:rPr>
            </w:pPr>
            <w:r w:rsidRPr="0046565F">
              <w:rPr>
                <w:rFonts w:eastAsia="Times New Roman"/>
                <w:b/>
                <w:color w:val="000000"/>
                <w:sz w:val="22"/>
                <w:szCs w:val="22"/>
              </w:rPr>
              <w:t>6.3.1</w:t>
            </w:r>
            <w:r>
              <w:rPr>
                <w:rFonts w:eastAsia="Times New Roman"/>
                <w:color w:val="000000"/>
                <w:sz w:val="22"/>
                <w:szCs w:val="22"/>
              </w:rPr>
              <w:t xml:space="preserve"> – Maintain current written procedures and protocols for conducting enforcement actions</w:t>
            </w:r>
          </w:p>
        </w:tc>
        <w:tc>
          <w:tcPr>
            <w:tcW w:w="8370" w:type="dxa"/>
            <w:tcBorders>
              <w:top w:val="single" w:sz="4" w:space="0" w:color="auto"/>
              <w:left w:val="nil"/>
              <w:right w:val="single" w:sz="4" w:space="0" w:color="auto"/>
            </w:tcBorders>
            <w:shd w:val="clear" w:color="auto" w:fill="auto"/>
            <w:vAlign w:val="center"/>
          </w:tcPr>
          <w:p w:rsidR="004B56D4" w:rsidRPr="004848F0" w:rsidRDefault="004B56D4" w:rsidP="00976867">
            <w:pPr>
              <w:pStyle w:val="Default"/>
              <w:numPr>
                <w:ilvl w:val="0"/>
                <w:numId w:val="75"/>
              </w:numPr>
              <w:spacing w:before="120" w:after="120"/>
              <w:ind w:left="342"/>
              <w:rPr>
                <w:sz w:val="22"/>
                <w:szCs w:val="22"/>
              </w:rPr>
            </w:pPr>
            <w:r w:rsidRPr="004848F0">
              <w:rPr>
                <w:sz w:val="22"/>
                <w:szCs w:val="22"/>
              </w:rPr>
              <w:t xml:space="preserve">Documentation of authority to conduct enforcement activities </w:t>
            </w:r>
            <w:r w:rsidR="00CC28E6">
              <w:rPr>
                <w:sz w:val="22"/>
                <w:szCs w:val="22"/>
              </w:rPr>
              <w:t>(2 examples with no date restrictions)</w:t>
            </w:r>
          </w:p>
          <w:p w:rsidR="004B56D4" w:rsidRPr="004848F0" w:rsidRDefault="004B56D4" w:rsidP="00976867">
            <w:pPr>
              <w:pStyle w:val="Default"/>
              <w:numPr>
                <w:ilvl w:val="0"/>
                <w:numId w:val="75"/>
              </w:numPr>
              <w:ind w:left="342"/>
              <w:rPr>
                <w:sz w:val="22"/>
                <w:szCs w:val="22"/>
              </w:rPr>
            </w:pPr>
            <w:r w:rsidRPr="004848F0">
              <w:rPr>
                <w:sz w:val="22"/>
                <w:szCs w:val="22"/>
              </w:rPr>
              <w:t>Procedures</w:t>
            </w:r>
            <w:r w:rsidR="00146C8D">
              <w:rPr>
                <w:sz w:val="22"/>
                <w:szCs w:val="22"/>
              </w:rPr>
              <w:t>, processes,</w:t>
            </w:r>
            <w:r w:rsidRPr="004848F0">
              <w:rPr>
                <w:sz w:val="22"/>
                <w:szCs w:val="22"/>
              </w:rPr>
              <w:t xml:space="preserve"> and</w:t>
            </w:r>
            <w:r w:rsidR="00146C8D">
              <w:rPr>
                <w:sz w:val="22"/>
                <w:szCs w:val="22"/>
              </w:rPr>
              <w:t>/or protocols</w:t>
            </w:r>
            <w:r w:rsidRPr="004848F0">
              <w:rPr>
                <w:sz w:val="22"/>
                <w:szCs w:val="22"/>
              </w:rPr>
              <w:t xml:space="preserve"> for laws or enforcement actions for achieving compliance </w:t>
            </w:r>
            <w:r w:rsidR="00CC28E6">
              <w:rPr>
                <w:sz w:val="22"/>
                <w:szCs w:val="22"/>
              </w:rPr>
              <w:t>(2 examples in the last 2 years with 1 being with infectious disease)</w:t>
            </w:r>
          </w:p>
        </w:tc>
        <w:tc>
          <w:tcPr>
            <w:tcW w:w="1265" w:type="dxa"/>
            <w:tcBorders>
              <w:top w:val="single" w:sz="4" w:space="0" w:color="auto"/>
              <w:left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73"/>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73"/>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c>
          <w:tcPr>
            <w:tcW w:w="1440" w:type="dxa"/>
            <w:tcBorders>
              <w:top w:val="single" w:sz="4" w:space="0" w:color="auto"/>
              <w:left w:val="nil"/>
              <w:right w:val="single" w:sz="4" w:space="0" w:color="auto"/>
            </w:tcBorders>
            <w:shd w:val="clear" w:color="auto" w:fill="auto"/>
            <w:noWrap/>
            <w:vAlign w:val="center"/>
          </w:tcPr>
          <w:p w:rsidR="004B56D4" w:rsidRPr="000B3E4C" w:rsidRDefault="004B56D4" w:rsidP="00976867">
            <w:pPr>
              <w:pStyle w:val="ListParagraph"/>
              <w:numPr>
                <w:ilvl w:val="0"/>
                <w:numId w:val="74"/>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74"/>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r>
      <w:tr w:rsidR="004B56D4" w:rsidRPr="001363C5" w:rsidTr="004B56D4">
        <w:trPr>
          <w:trHeight w:val="1440"/>
        </w:trPr>
        <w:tc>
          <w:tcPr>
            <w:tcW w:w="2988" w:type="dxa"/>
            <w:tcBorders>
              <w:top w:val="single" w:sz="4" w:space="0" w:color="auto"/>
              <w:left w:val="single" w:sz="4" w:space="0" w:color="auto"/>
              <w:right w:val="single" w:sz="4" w:space="0" w:color="auto"/>
            </w:tcBorders>
            <w:shd w:val="clear" w:color="auto" w:fill="auto"/>
            <w:noWrap/>
            <w:vAlign w:val="center"/>
          </w:tcPr>
          <w:p w:rsidR="004B56D4" w:rsidRDefault="004B56D4" w:rsidP="00A04938">
            <w:pPr>
              <w:rPr>
                <w:rFonts w:eastAsia="Times New Roman"/>
                <w:color w:val="000000"/>
                <w:sz w:val="22"/>
                <w:szCs w:val="22"/>
              </w:rPr>
            </w:pPr>
            <w:r w:rsidRPr="0046565F">
              <w:rPr>
                <w:rFonts w:eastAsia="Times New Roman"/>
                <w:b/>
                <w:color w:val="000000"/>
                <w:sz w:val="22"/>
                <w:szCs w:val="22"/>
              </w:rPr>
              <w:t>6.3.2</w:t>
            </w:r>
            <w:r>
              <w:rPr>
                <w:rFonts w:eastAsia="Times New Roman"/>
                <w:color w:val="000000"/>
                <w:sz w:val="22"/>
                <w:szCs w:val="22"/>
              </w:rPr>
              <w:t xml:space="preserve"> – Conduct and monitor activities of regulated entities according to mandated frequency and/or a risk analysis method that guides the frequency and scheduling of inspections of regulated entities</w:t>
            </w:r>
          </w:p>
        </w:tc>
        <w:tc>
          <w:tcPr>
            <w:tcW w:w="8370" w:type="dxa"/>
            <w:tcBorders>
              <w:top w:val="single" w:sz="4" w:space="0" w:color="auto"/>
              <w:left w:val="nil"/>
              <w:right w:val="single" w:sz="4" w:space="0" w:color="auto"/>
            </w:tcBorders>
            <w:shd w:val="clear" w:color="auto" w:fill="auto"/>
            <w:vAlign w:val="center"/>
          </w:tcPr>
          <w:p w:rsidR="004B56D4" w:rsidRPr="004848F0" w:rsidRDefault="004B56D4" w:rsidP="00976867">
            <w:pPr>
              <w:pStyle w:val="Default"/>
              <w:numPr>
                <w:ilvl w:val="0"/>
                <w:numId w:val="78"/>
              </w:numPr>
              <w:spacing w:before="120" w:after="120"/>
              <w:ind w:left="342"/>
              <w:rPr>
                <w:sz w:val="22"/>
                <w:szCs w:val="22"/>
              </w:rPr>
            </w:pPr>
            <w:r w:rsidRPr="004848F0">
              <w:rPr>
                <w:sz w:val="22"/>
                <w:szCs w:val="22"/>
              </w:rPr>
              <w:t xml:space="preserve">Protocol/algorithm for scheduling inspections </w:t>
            </w:r>
            <w:r>
              <w:rPr>
                <w:sz w:val="22"/>
                <w:szCs w:val="22"/>
              </w:rPr>
              <w:t>of regulated entities</w:t>
            </w:r>
            <w:r w:rsidRPr="004848F0">
              <w:rPr>
                <w:sz w:val="22"/>
                <w:szCs w:val="22"/>
              </w:rPr>
              <w:t xml:space="preserve"> </w:t>
            </w:r>
            <w:r w:rsidR="00666529">
              <w:rPr>
                <w:sz w:val="22"/>
                <w:szCs w:val="22"/>
              </w:rPr>
              <w:t>(2 examples of different departments in the last 5 years)</w:t>
            </w:r>
          </w:p>
          <w:p w:rsidR="004B56D4" w:rsidRPr="004848F0" w:rsidRDefault="004B56D4" w:rsidP="00976867">
            <w:pPr>
              <w:pStyle w:val="Default"/>
              <w:numPr>
                <w:ilvl w:val="0"/>
                <w:numId w:val="78"/>
              </w:numPr>
              <w:spacing w:after="120"/>
              <w:ind w:left="346"/>
              <w:rPr>
                <w:sz w:val="22"/>
                <w:szCs w:val="22"/>
              </w:rPr>
            </w:pPr>
            <w:r w:rsidRPr="004848F0">
              <w:rPr>
                <w:sz w:val="22"/>
                <w:szCs w:val="22"/>
              </w:rPr>
              <w:t>Database or log of inspection reports with actions, status, follow-up, re</w:t>
            </w:r>
            <w:r>
              <w:rPr>
                <w:sz w:val="22"/>
                <w:szCs w:val="22"/>
              </w:rPr>
              <w:t>-</w:t>
            </w:r>
            <w:r w:rsidRPr="004848F0">
              <w:rPr>
                <w:sz w:val="22"/>
                <w:szCs w:val="22"/>
              </w:rPr>
              <w:t xml:space="preserve">inspections and final disposition </w:t>
            </w:r>
            <w:r w:rsidR="00666529">
              <w:rPr>
                <w:sz w:val="22"/>
                <w:szCs w:val="22"/>
              </w:rPr>
              <w:t>(2 examples and documentation must be in the same program schedules as listed in 6.3.2.a in the last 5 years)</w:t>
            </w:r>
          </w:p>
        </w:tc>
        <w:tc>
          <w:tcPr>
            <w:tcW w:w="1265" w:type="dxa"/>
            <w:tcBorders>
              <w:top w:val="single" w:sz="4" w:space="0" w:color="auto"/>
              <w:left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76"/>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C37288" w:rsidRDefault="004B56D4" w:rsidP="00976867">
            <w:pPr>
              <w:pStyle w:val="ListParagraph"/>
              <w:numPr>
                <w:ilvl w:val="0"/>
                <w:numId w:val="76"/>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c>
          <w:tcPr>
            <w:tcW w:w="1440" w:type="dxa"/>
            <w:tcBorders>
              <w:top w:val="single" w:sz="4" w:space="0" w:color="auto"/>
              <w:left w:val="nil"/>
              <w:right w:val="single" w:sz="4" w:space="0" w:color="auto"/>
            </w:tcBorders>
            <w:shd w:val="clear" w:color="auto" w:fill="auto"/>
            <w:noWrap/>
            <w:vAlign w:val="center"/>
          </w:tcPr>
          <w:p w:rsidR="004B56D4" w:rsidRPr="000B3E4C" w:rsidRDefault="004B56D4" w:rsidP="00976867">
            <w:pPr>
              <w:pStyle w:val="ListParagraph"/>
              <w:numPr>
                <w:ilvl w:val="0"/>
                <w:numId w:val="77"/>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C37288" w:rsidRDefault="004B56D4" w:rsidP="00976867">
            <w:pPr>
              <w:pStyle w:val="ListParagraph"/>
              <w:numPr>
                <w:ilvl w:val="0"/>
                <w:numId w:val="77"/>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r>
      <w:tr w:rsidR="004B56D4" w:rsidRPr="001363C5" w:rsidTr="004B56D4">
        <w:trPr>
          <w:trHeight w:val="1382"/>
        </w:trPr>
        <w:tc>
          <w:tcPr>
            <w:tcW w:w="2988" w:type="dxa"/>
            <w:tcBorders>
              <w:top w:val="single" w:sz="4" w:space="0" w:color="auto"/>
              <w:left w:val="single" w:sz="4" w:space="0" w:color="auto"/>
              <w:right w:val="single" w:sz="4" w:space="0" w:color="auto"/>
            </w:tcBorders>
            <w:shd w:val="clear" w:color="auto" w:fill="auto"/>
            <w:noWrap/>
            <w:vAlign w:val="center"/>
          </w:tcPr>
          <w:p w:rsidR="004B56D4" w:rsidRPr="000B3E4C" w:rsidRDefault="004B56D4" w:rsidP="00A04938">
            <w:pPr>
              <w:rPr>
                <w:rFonts w:eastAsia="Times New Roman"/>
                <w:color w:val="000000"/>
                <w:sz w:val="22"/>
                <w:szCs w:val="22"/>
              </w:rPr>
            </w:pPr>
            <w:r w:rsidRPr="000B3E4C">
              <w:rPr>
                <w:rFonts w:eastAsia="Times New Roman"/>
                <w:b/>
                <w:color w:val="000000"/>
                <w:sz w:val="22"/>
                <w:szCs w:val="22"/>
              </w:rPr>
              <w:t>6.3.3</w:t>
            </w:r>
            <w:r>
              <w:rPr>
                <w:rFonts w:eastAsia="Times New Roman"/>
                <w:color w:val="000000"/>
                <w:sz w:val="22"/>
                <w:szCs w:val="22"/>
              </w:rPr>
              <w:t xml:space="preserve"> – Follow procedures and protocols for both routine and emergency situations requiring enforcement activities and complaint follow-up</w:t>
            </w:r>
          </w:p>
        </w:tc>
        <w:tc>
          <w:tcPr>
            <w:tcW w:w="8370" w:type="dxa"/>
            <w:tcBorders>
              <w:top w:val="single" w:sz="4" w:space="0" w:color="auto"/>
              <w:left w:val="nil"/>
              <w:right w:val="single" w:sz="4" w:space="0" w:color="auto"/>
            </w:tcBorders>
            <w:shd w:val="clear" w:color="auto" w:fill="auto"/>
            <w:vAlign w:val="center"/>
          </w:tcPr>
          <w:p w:rsidR="004B56D4" w:rsidRPr="00B60939" w:rsidRDefault="004B56D4" w:rsidP="00976867">
            <w:pPr>
              <w:pStyle w:val="Default"/>
              <w:numPr>
                <w:ilvl w:val="0"/>
                <w:numId w:val="81"/>
              </w:numPr>
              <w:spacing w:before="120" w:after="120"/>
              <w:ind w:left="346"/>
              <w:rPr>
                <w:sz w:val="22"/>
                <w:szCs w:val="22"/>
              </w:rPr>
            </w:pPr>
            <w:r>
              <w:rPr>
                <w:sz w:val="22"/>
                <w:szCs w:val="22"/>
              </w:rPr>
              <w:t>Data</w:t>
            </w:r>
            <w:r w:rsidRPr="00B60939">
              <w:rPr>
                <w:sz w:val="22"/>
                <w:szCs w:val="22"/>
              </w:rPr>
              <w:t xml:space="preserve">base or log of actions with analysis and standards for follow-up at each level </w:t>
            </w:r>
            <w:r w:rsidR="00666529">
              <w:rPr>
                <w:sz w:val="22"/>
                <w:szCs w:val="22"/>
              </w:rPr>
              <w:t>(2 examples for different programs in the last 5 years)</w:t>
            </w:r>
          </w:p>
          <w:p w:rsidR="004B56D4" w:rsidRPr="00B60939" w:rsidRDefault="004B56D4" w:rsidP="00976867">
            <w:pPr>
              <w:pStyle w:val="Default"/>
              <w:numPr>
                <w:ilvl w:val="0"/>
                <w:numId w:val="81"/>
              </w:numPr>
              <w:ind w:left="342"/>
              <w:rPr>
                <w:sz w:val="22"/>
                <w:szCs w:val="22"/>
              </w:rPr>
            </w:pPr>
            <w:r w:rsidRPr="00B60939">
              <w:rPr>
                <w:sz w:val="22"/>
                <w:szCs w:val="22"/>
              </w:rPr>
              <w:t>Documentation of hearings, meetings with regulated entities, compliance plans</w:t>
            </w:r>
            <w:r w:rsidR="00501D0B">
              <w:rPr>
                <w:sz w:val="22"/>
                <w:szCs w:val="22"/>
              </w:rPr>
              <w:t xml:space="preserve"> (2 examples in last 5 years)</w:t>
            </w:r>
          </w:p>
        </w:tc>
        <w:tc>
          <w:tcPr>
            <w:tcW w:w="1265" w:type="dxa"/>
            <w:tcBorders>
              <w:top w:val="single" w:sz="4" w:space="0" w:color="auto"/>
              <w:left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79"/>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79"/>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c>
          <w:tcPr>
            <w:tcW w:w="1440" w:type="dxa"/>
            <w:tcBorders>
              <w:top w:val="single" w:sz="4" w:space="0" w:color="auto"/>
              <w:left w:val="nil"/>
              <w:right w:val="single" w:sz="4" w:space="0" w:color="auto"/>
            </w:tcBorders>
            <w:shd w:val="clear" w:color="auto" w:fill="auto"/>
            <w:noWrap/>
            <w:vAlign w:val="center"/>
          </w:tcPr>
          <w:p w:rsidR="004B56D4" w:rsidRPr="000B3E4C" w:rsidRDefault="004B56D4" w:rsidP="00976867">
            <w:pPr>
              <w:pStyle w:val="ListParagraph"/>
              <w:numPr>
                <w:ilvl w:val="0"/>
                <w:numId w:val="80"/>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0"/>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r>
      <w:tr w:rsidR="004B56D4" w:rsidRPr="001363C5" w:rsidTr="004B56D4">
        <w:trPr>
          <w:trHeight w:val="1427"/>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6D4" w:rsidRPr="000B3E4C" w:rsidRDefault="004B56D4" w:rsidP="00B52367">
            <w:pPr>
              <w:rPr>
                <w:rFonts w:eastAsia="Times New Roman"/>
                <w:color w:val="000000"/>
                <w:sz w:val="22"/>
                <w:szCs w:val="22"/>
              </w:rPr>
            </w:pPr>
            <w:r w:rsidRPr="000B3E4C">
              <w:rPr>
                <w:rFonts w:eastAsia="Times New Roman"/>
                <w:b/>
                <w:color w:val="000000"/>
                <w:sz w:val="22"/>
                <w:szCs w:val="22"/>
              </w:rPr>
              <w:t>6.3.4</w:t>
            </w:r>
            <w:r>
              <w:rPr>
                <w:rFonts w:eastAsia="Times New Roman"/>
                <w:color w:val="000000"/>
                <w:sz w:val="22"/>
                <w:szCs w:val="22"/>
              </w:rPr>
              <w:t xml:space="preserve"> – Determine patterns or trends in compliance from enforcement activities, and complaints</w:t>
            </w:r>
          </w:p>
        </w:tc>
        <w:tc>
          <w:tcPr>
            <w:tcW w:w="8370" w:type="dxa"/>
            <w:tcBorders>
              <w:top w:val="single" w:sz="4" w:space="0" w:color="auto"/>
              <w:left w:val="nil"/>
              <w:bottom w:val="single" w:sz="4" w:space="0" w:color="auto"/>
              <w:right w:val="single" w:sz="4" w:space="0" w:color="auto"/>
            </w:tcBorders>
            <w:shd w:val="clear" w:color="auto" w:fill="auto"/>
            <w:vAlign w:val="center"/>
          </w:tcPr>
          <w:p w:rsidR="004B56D4" w:rsidRPr="00AE426F" w:rsidRDefault="004B56D4" w:rsidP="00976867">
            <w:pPr>
              <w:pStyle w:val="Default"/>
              <w:numPr>
                <w:ilvl w:val="0"/>
                <w:numId w:val="82"/>
              </w:numPr>
              <w:spacing w:before="120" w:after="120"/>
              <w:ind w:left="342"/>
              <w:rPr>
                <w:sz w:val="22"/>
                <w:szCs w:val="22"/>
              </w:rPr>
            </w:pPr>
            <w:r w:rsidRPr="00B60939">
              <w:rPr>
                <w:sz w:val="22"/>
                <w:szCs w:val="22"/>
              </w:rPr>
              <w:t xml:space="preserve">Annual report summarizing complaints, </w:t>
            </w:r>
            <w:r w:rsidRPr="00AE426F">
              <w:rPr>
                <w:sz w:val="22"/>
                <w:szCs w:val="22"/>
              </w:rPr>
              <w:t>violations, enforcement activities, and compliance</w:t>
            </w:r>
            <w:r w:rsidR="00501D0B" w:rsidRPr="00AE426F">
              <w:rPr>
                <w:sz w:val="22"/>
                <w:szCs w:val="22"/>
              </w:rPr>
              <w:t xml:space="preserve"> (2 examples from different enforcement programs.  If one program is out of compliance with state law or is under sanctions or under a performance improvement plan one example must be from that group.  Be within the last 14 months)</w:t>
            </w:r>
          </w:p>
          <w:p w:rsidR="004B56D4" w:rsidRPr="00B60939" w:rsidRDefault="004B56D4" w:rsidP="00976867">
            <w:pPr>
              <w:pStyle w:val="Default"/>
              <w:numPr>
                <w:ilvl w:val="0"/>
                <w:numId w:val="221"/>
              </w:numPr>
              <w:spacing w:after="120"/>
              <w:ind w:left="346"/>
              <w:rPr>
                <w:sz w:val="22"/>
                <w:szCs w:val="22"/>
              </w:rPr>
            </w:pPr>
            <w:r w:rsidRPr="00B60939">
              <w:rPr>
                <w:sz w:val="22"/>
                <w:szCs w:val="22"/>
              </w:rPr>
              <w:t xml:space="preserve">Debriefings or other evaluations of specific enforcement </w:t>
            </w:r>
            <w:r>
              <w:rPr>
                <w:sz w:val="22"/>
                <w:szCs w:val="22"/>
              </w:rPr>
              <w:t>for process improvements</w:t>
            </w:r>
            <w:r w:rsidRPr="00B60939">
              <w:rPr>
                <w:sz w:val="22"/>
                <w:szCs w:val="22"/>
              </w:rPr>
              <w:t xml:space="preserve"> </w:t>
            </w:r>
            <w:r w:rsidR="00501D0B">
              <w:rPr>
                <w:sz w:val="22"/>
                <w:szCs w:val="22"/>
              </w:rPr>
              <w:t>(2 examples in the last 5 years)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83"/>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3"/>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84"/>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4"/>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r>
      <w:tr w:rsidR="004B56D4" w:rsidRPr="001363C5" w:rsidTr="004B56D4">
        <w:trPr>
          <w:trHeight w:val="2435"/>
        </w:trPr>
        <w:tc>
          <w:tcPr>
            <w:tcW w:w="2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6D4" w:rsidRPr="000B3E4C" w:rsidRDefault="004B56D4" w:rsidP="00A04938">
            <w:pPr>
              <w:rPr>
                <w:rFonts w:eastAsia="Times New Roman"/>
                <w:color w:val="000000"/>
                <w:sz w:val="22"/>
                <w:szCs w:val="22"/>
              </w:rPr>
            </w:pPr>
            <w:r w:rsidRPr="000B3E4C">
              <w:rPr>
                <w:rFonts w:eastAsia="Times New Roman"/>
                <w:b/>
                <w:color w:val="000000"/>
                <w:sz w:val="22"/>
                <w:szCs w:val="22"/>
              </w:rPr>
              <w:t>6.3.5</w:t>
            </w:r>
            <w:r>
              <w:rPr>
                <w:rFonts w:eastAsia="Times New Roman"/>
                <w:color w:val="000000"/>
                <w:sz w:val="22"/>
                <w:szCs w:val="22"/>
              </w:rPr>
              <w:t xml:space="preserve"> – Coordinate notification of violations to the public, when required, and coordinate the sharing of information among appropriate agencies about enforcement activities, follow-up activities, and trends or patterns</w:t>
            </w:r>
          </w:p>
        </w:tc>
        <w:tc>
          <w:tcPr>
            <w:tcW w:w="8370" w:type="dxa"/>
            <w:tcBorders>
              <w:top w:val="single" w:sz="4" w:space="0" w:color="auto"/>
              <w:left w:val="nil"/>
              <w:bottom w:val="single" w:sz="4" w:space="0" w:color="auto"/>
              <w:right w:val="single" w:sz="4" w:space="0" w:color="auto"/>
            </w:tcBorders>
            <w:shd w:val="clear" w:color="auto" w:fill="auto"/>
            <w:vAlign w:val="center"/>
          </w:tcPr>
          <w:p w:rsidR="004B56D4" w:rsidRPr="00B60939" w:rsidRDefault="004B56D4" w:rsidP="00976867">
            <w:pPr>
              <w:pStyle w:val="Default"/>
              <w:numPr>
                <w:ilvl w:val="0"/>
                <w:numId w:val="85"/>
              </w:numPr>
              <w:spacing w:before="120" w:after="120"/>
              <w:ind w:left="342"/>
              <w:rPr>
                <w:sz w:val="22"/>
                <w:szCs w:val="22"/>
              </w:rPr>
            </w:pPr>
            <w:r w:rsidRPr="00B60939">
              <w:rPr>
                <w:sz w:val="22"/>
                <w:szCs w:val="22"/>
              </w:rPr>
              <w:t xml:space="preserve">Communication protocol for interagency notification cooperation </w:t>
            </w:r>
            <w:r w:rsidR="00501D0B">
              <w:rPr>
                <w:sz w:val="22"/>
                <w:szCs w:val="22"/>
              </w:rPr>
              <w:t>(1 protocol from last 5 years)</w:t>
            </w:r>
          </w:p>
          <w:p w:rsidR="004B56D4" w:rsidRDefault="004B56D4" w:rsidP="00976867">
            <w:pPr>
              <w:pStyle w:val="Default"/>
              <w:numPr>
                <w:ilvl w:val="0"/>
                <w:numId w:val="85"/>
              </w:numPr>
              <w:spacing w:after="120"/>
              <w:ind w:left="342"/>
              <w:rPr>
                <w:sz w:val="22"/>
                <w:szCs w:val="22"/>
              </w:rPr>
            </w:pPr>
            <w:r>
              <w:rPr>
                <w:sz w:val="22"/>
                <w:szCs w:val="22"/>
              </w:rPr>
              <w:t xml:space="preserve">Protocol for </w:t>
            </w:r>
            <w:r w:rsidRPr="00B60939">
              <w:rPr>
                <w:sz w:val="22"/>
                <w:szCs w:val="22"/>
              </w:rPr>
              <w:t xml:space="preserve">notification of the public </w:t>
            </w:r>
            <w:r>
              <w:rPr>
                <w:sz w:val="22"/>
                <w:szCs w:val="22"/>
              </w:rPr>
              <w:t xml:space="preserve">when </w:t>
            </w:r>
            <w:r w:rsidRPr="00B60939">
              <w:rPr>
                <w:sz w:val="22"/>
                <w:szCs w:val="22"/>
              </w:rPr>
              <w:t>required</w:t>
            </w:r>
            <w:r w:rsidR="00501D0B">
              <w:rPr>
                <w:sz w:val="22"/>
                <w:szCs w:val="22"/>
              </w:rPr>
              <w:t xml:space="preserve"> (1 departmental wide protocol or 2 examples in the last 5 years)</w:t>
            </w:r>
          </w:p>
          <w:p w:rsidR="004B56D4" w:rsidRPr="00B60939" w:rsidRDefault="004B56D4" w:rsidP="00976867">
            <w:pPr>
              <w:pStyle w:val="Default"/>
              <w:numPr>
                <w:ilvl w:val="0"/>
                <w:numId w:val="85"/>
              </w:numPr>
              <w:spacing w:after="120"/>
              <w:ind w:left="342"/>
              <w:rPr>
                <w:sz w:val="22"/>
                <w:szCs w:val="22"/>
              </w:rPr>
            </w:pPr>
            <w:r>
              <w:rPr>
                <w:sz w:val="22"/>
                <w:szCs w:val="22"/>
              </w:rPr>
              <w:t>Documentation</w:t>
            </w:r>
            <w:r w:rsidRPr="00B60939">
              <w:rPr>
                <w:sz w:val="22"/>
                <w:szCs w:val="22"/>
              </w:rPr>
              <w:t xml:space="preserve"> of notification of enforcement actions, </w:t>
            </w:r>
            <w:r>
              <w:rPr>
                <w:sz w:val="22"/>
                <w:szCs w:val="22"/>
              </w:rPr>
              <w:t xml:space="preserve">and sharing information concerning enforcement </w:t>
            </w:r>
            <w:r w:rsidRPr="00B60939">
              <w:rPr>
                <w:sz w:val="22"/>
                <w:szCs w:val="22"/>
              </w:rPr>
              <w:t xml:space="preserve">activities </w:t>
            </w:r>
            <w:r w:rsidR="00501D0B">
              <w:rPr>
                <w:sz w:val="22"/>
                <w:szCs w:val="22"/>
              </w:rPr>
              <w:t>(2 examples from different enforcement programs in the last 5 years)</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87"/>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7"/>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7"/>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B56D4" w:rsidRPr="000B3E4C" w:rsidRDefault="004B56D4" w:rsidP="00976867">
            <w:pPr>
              <w:pStyle w:val="ListParagraph"/>
              <w:numPr>
                <w:ilvl w:val="0"/>
                <w:numId w:val="86"/>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6"/>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p w:rsidR="004B56D4" w:rsidRPr="000B3E4C" w:rsidRDefault="004B56D4" w:rsidP="00976867">
            <w:pPr>
              <w:pStyle w:val="ListParagraph"/>
              <w:numPr>
                <w:ilvl w:val="0"/>
                <w:numId w:val="86"/>
              </w:numPr>
              <w:spacing w:after="120"/>
              <w:ind w:left="326"/>
              <w:contextualSpacing w:val="0"/>
              <w:jc w:val="center"/>
              <w:rPr>
                <w:rFonts w:eastAsia="Times New Roman"/>
                <w:color w:val="000000"/>
                <w:sz w:val="36"/>
                <w:szCs w:val="36"/>
              </w:rPr>
            </w:pPr>
            <w:r w:rsidRPr="000B3E4C">
              <w:rPr>
                <w:rFonts w:eastAsia="Times New Roman"/>
                <w:color w:val="000000"/>
                <w:sz w:val="36"/>
                <w:szCs w:val="36"/>
              </w:rPr>
              <w:sym w:font="Wingdings 2" w:char="F02A"/>
            </w:r>
          </w:p>
        </w:tc>
      </w:tr>
    </w:tbl>
    <w:p w:rsidR="00BB1AD0" w:rsidRPr="00BB1AD0" w:rsidRDefault="00BB1AD0">
      <w:pPr>
        <w:rPr>
          <w:sz w:val="10"/>
          <w:szCs w:val="10"/>
        </w:rPr>
      </w:pPr>
    </w:p>
    <w:p w:rsidR="00BB1AD0" w:rsidRPr="00BB1AD0" w:rsidRDefault="00BB1AD0">
      <w:pPr>
        <w:rPr>
          <w:sz w:val="10"/>
          <w:szCs w:val="10"/>
        </w:rPr>
      </w:pPr>
    </w:p>
    <w:p w:rsidR="000B3E4C" w:rsidRDefault="000B3E4C">
      <w:r>
        <w:br w:type="page"/>
      </w:r>
    </w:p>
    <w:tbl>
      <w:tblPr>
        <w:tblStyle w:val="TableGrid"/>
        <w:tblpPr w:leftFromText="180" w:rightFromText="180" w:tblpXSpec="center" w:tblpY="-390"/>
        <w:tblW w:w="13770" w:type="dxa"/>
        <w:tblLayout w:type="fixed"/>
        <w:tblLook w:val="04A0"/>
      </w:tblPr>
      <w:tblGrid>
        <w:gridCol w:w="2767"/>
        <w:gridCol w:w="8213"/>
        <w:gridCol w:w="1350"/>
        <w:gridCol w:w="1440"/>
      </w:tblGrid>
      <w:tr w:rsidR="00501D0B" w:rsidRPr="00FB082F" w:rsidTr="004B3D97">
        <w:tc>
          <w:tcPr>
            <w:tcW w:w="13770" w:type="dxa"/>
            <w:gridSpan w:val="4"/>
            <w:vAlign w:val="center"/>
          </w:tcPr>
          <w:p w:rsidR="00501D0B" w:rsidRPr="001363C5" w:rsidRDefault="00501D0B" w:rsidP="00501D0B">
            <w:pPr>
              <w:jc w:val="center"/>
              <w:rPr>
                <w:rFonts w:eastAsia="Times New Roman"/>
                <w:b/>
                <w:bCs/>
                <w:color w:val="000000"/>
                <w:sz w:val="28"/>
                <w:szCs w:val="28"/>
              </w:rPr>
            </w:pPr>
            <w:r>
              <w:rPr>
                <w:rFonts w:eastAsia="Times New Roman"/>
                <w:b/>
                <w:bCs/>
                <w:color w:val="000000"/>
                <w:sz w:val="36"/>
                <w:szCs w:val="36"/>
              </w:rPr>
              <w:lastRenderedPageBreak/>
              <w:t xml:space="preserve">Domain 7 – </w:t>
            </w:r>
            <w:r w:rsidRPr="005C01A1">
              <w:rPr>
                <w:rFonts w:eastAsia="Times New Roman"/>
                <w:b/>
                <w:bCs/>
                <w:color w:val="000000"/>
                <w:sz w:val="36"/>
                <w:szCs w:val="36"/>
              </w:rPr>
              <w:t>ISDH Gap Analysis</w:t>
            </w:r>
          </w:p>
          <w:p w:rsidR="00501D0B" w:rsidRPr="000E20FA" w:rsidRDefault="00501D0B" w:rsidP="00501D0B">
            <w:pPr>
              <w:jc w:val="center"/>
              <w:rPr>
                <w:rFonts w:eastAsia="Times New Roman"/>
                <w:b/>
                <w:bCs/>
                <w:color w:val="FFFFFF" w:themeColor="background1"/>
                <w:sz w:val="28"/>
                <w:szCs w:val="28"/>
              </w:rPr>
            </w:pPr>
            <w:r>
              <w:rPr>
                <w:rFonts w:eastAsia="Times New Roman"/>
                <w:b/>
                <w:bCs/>
                <w:i/>
                <w:color w:val="000000"/>
              </w:rPr>
              <w:t>Promote Strategies to Improve Access to Healthcare Services</w:t>
            </w:r>
          </w:p>
        </w:tc>
      </w:tr>
      <w:tr w:rsidR="00501D0B" w:rsidRPr="00FB082F" w:rsidTr="004B3D97">
        <w:tc>
          <w:tcPr>
            <w:tcW w:w="13770" w:type="dxa"/>
            <w:gridSpan w:val="4"/>
            <w:vAlign w:val="center"/>
          </w:tcPr>
          <w:p w:rsidR="00501D0B" w:rsidRPr="000E20FA" w:rsidRDefault="00501D0B" w:rsidP="00501D0B">
            <w:pPr>
              <w:rPr>
                <w:rFonts w:eastAsia="Times New Roman"/>
                <w:b/>
                <w:bCs/>
                <w:color w:val="FFFFFF" w:themeColor="background1"/>
                <w:sz w:val="28"/>
                <w:szCs w:val="28"/>
              </w:rPr>
            </w:pPr>
            <w:r>
              <w:rPr>
                <w:rFonts w:eastAsia="Times New Roman"/>
                <w:b/>
                <w:bCs/>
                <w:color w:val="000000"/>
                <w:sz w:val="28"/>
                <w:szCs w:val="28"/>
              </w:rPr>
              <w:t>Standard 7.1: Assess health care service capacity and access of health care services</w:t>
            </w:r>
          </w:p>
        </w:tc>
      </w:tr>
      <w:tr w:rsidR="00501D0B" w:rsidRPr="00FB082F" w:rsidTr="004B3D97">
        <w:tc>
          <w:tcPr>
            <w:tcW w:w="2767" w:type="dxa"/>
            <w:vAlign w:val="center"/>
          </w:tcPr>
          <w:p w:rsidR="00501D0B" w:rsidRPr="001363C5" w:rsidRDefault="00501D0B" w:rsidP="00501D0B">
            <w:pPr>
              <w:jc w:val="center"/>
              <w:rPr>
                <w:rFonts w:eastAsia="Times New Roman"/>
                <w:b/>
                <w:bCs/>
                <w:color w:val="000000"/>
                <w:sz w:val="28"/>
                <w:szCs w:val="28"/>
              </w:rPr>
            </w:pPr>
            <w:r w:rsidRPr="001363C5">
              <w:rPr>
                <w:rFonts w:eastAsia="Times New Roman"/>
                <w:b/>
                <w:bCs/>
                <w:color w:val="000000"/>
                <w:sz w:val="28"/>
                <w:szCs w:val="28"/>
              </w:rPr>
              <w:t>Measure</w:t>
            </w:r>
          </w:p>
        </w:tc>
        <w:tc>
          <w:tcPr>
            <w:tcW w:w="8213" w:type="dxa"/>
            <w:vAlign w:val="center"/>
          </w:tcPr>
          <w:p w:rsidR="00501D0B" w:rsidRPr="001363C5" w:rsidRDefault="00501D0B" w:rsidP="00501D0B">
            <w:pPr>
              <w:jc w:val="center"/>
              <w:rPr>
                <w:rFonts w:eastAsia="Times New Roman"/>
                <w:b/>
                <w:bCs/>
                <w:color w:val="000000"/>
                <w:sz w:val="28"/>
                <w:szCs w:val="28"/>
              </w:rPr>
            </w:pPr>
            <w:r>
              <w:rPr>
                <w:rFonts w:eastAsia="Times New Roman"/>
                <w:b/>
                <w:bCs/>
                <w:color w:val="000000"/>
                <w:sz w:val="28"/>
                <w:szCs w:val="28"/>
              </w:rPr>
              <w:t>Documentation Required</w:t>
            </w:r>
          </w:p>
        </w:tc>
        <w:tc>
          <w:tcPr>
            <w:tcW w:w="1350" w:type="dxa"/>
            <w:shd w:val="clear" w:color="auto" w:fill="DBE5F1" w:themeFill="accent1" w:themeFillTint="33"/>
            <w:vAlign w:val="center"/>
          </w:tcPr>
          <w:p w:rsidR="00501D0B" w:rsidRPr="0018190A" w:rsidRDefault="00501D0B" w:rsidP="00501D0B">
            <w:pPr>
              <w:jc w:val="center"/>
              <w:rPr>
                <w:rFonts w:eastAsia="Times New Roman"/>
                <w:b/>
                <w:bCs/>
                <w:color w:val="000000"/>
                <w:sz w:val="28"/>
                <w:szCs w:val="28"/>
              </w:rPr>
            </w:pPr>
            <w:r w:rsidRPr="0018190A">
              <w:rPr>
                <w:rFonts w:eastAsia="Times New Roman"/>
                <w:b/>
                <w:bCs/>
                <w:color w:val="000000"/>
                <w:sz w:val="28"/>
                <w:szCs w:val="28"/>
              </w:rPr>
              <w:t>Yes</w:t>
            </w:r>
          </w:p>
        </w:tc>
        <w:tc>
          <w:tcPr>
            <w:tcW w:w="1440" w:type="dxa"/>
            <w:shd w:val="clear" w:color="auto" w:fill="7F7F7F" w:themeFill="text1" w:themeFillTint="80"/>
            <w:vAlign w:val="center"/>
          </w:tcPr>
          <w:p w:rsidR="00501D0B" w:rsidRPr="000E20FA" w:rsidRDefault="00501D0B" w:rsidP="00501D0B">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501D0B" w:rsidRPr="00FB082F" w:rsidTr="004B3D97">
        <w:trPr>
          <w:trHeight w:val="1250"/>
        </w:trPr>
        <w:tc>
          <w:tcPr>
            <w:tcW w:w="2767" w:type="dxa"/>
            <w:tcBorders>
              <w:bottom w:val="nil"/>
            </w:tcBorders>
            <w:vAlign w:val="center"/>
          </w:tcPr>
          <w:p w:rsidR="00501D0B" w:rsidRPr="000B3E4C" w:rsidRDefault="00501D0B" w:rsidP="006F2E0C">
            <w:pPr>
              <w:rPr>
                <w:sz w:val="22"/>
                <w:szCs w:val="22"/>
              </w:rPr>
            </w:pPr>
            <w:r w:rsidRPr="000B3E4C">
              <w:rPr>
                <w:b/>
                <w:sz w:val="22"/>
                <w:szCs w:val="22"/>
              </w:rPr>
              <w:t>7.1.1</w:t>
            </w:r>
            <w:r>
              <w:rPr>
                <w:sz w:val="22"/>
                <w:szCs w:val="22"/>
              </w:rPr>
              <w:t xml:space="preserve"> – </w:t>
            </w:r>
            <w:r w:rsidR="006F2E0C">
              <w:rPr>
                <w:sz w:val="22"/>
                <w:szCs w:val="22"/>
              </w:rPr>
              <w:t>Process to assess the availability of the health care services</w:t>
            </w:r>
          </w:p>
        </w:tc>
        <w:tc>
          <w:tcPr>
            <w:tcW w:w="8213" w:type="dxa"/>
            <w:vAlign w:val="center"/>
          </w:tcPr>
          <w:p w:rsidR="00501D0B" w:rsidRDefault="006F2E0C" w:rsidP="00976867">
            <w:pPr>
              <w:pStyle w:val="Default"/>
              <w:numPr>
                <w:ilvl w:val="0"/>
                <w:numId w:val="90"/>
              </w:numPr>
              <w:spacing w:before="120" w:after="120"/>
              <w:ind w:left="342"/>
              <w:rPr>
                <w:sz w:val="23"/>
                <w:szCs w:val="23"/>
              </w:rPr>
            </w:pPr>
            <w:r>
              <w:rPr>
                <w:sz w:val="23"/>
                <w:szCs w:val="23"/>
              </w:rPr>
              <w:t>Participate in a</w:t>
            </w:r>
            <w:r w:rsidR="00501D0B">
              <w:rPr>
                <w:sz w:val="23"/>
                <w:szCs w:val="23"/>
              </w:rPr>
              <w:t xml:space="preserve"> collaborative process to access availability of health care services</w:t>
            </w:r>
            <w:r>
              <w:rPr>
                <w:sz w:val="23"/>
                <w:szCs w:val="23"/>
              </w:rPr>
              <w:t xml:space="preserve"> (1 collaborative process in 5 years)</w:t>
            </w:r>
          </w:p>
          <w:p w:rsidR="00CA5BC2" w:rsidRPr="00CA5BC2" w:rsidRDefault="00CA5BC2" w:rsidP="00976867">
            <w:pPr>
              <w:pStyle w:val="Default"/>
              <w:numPr>
                <w:ilvl w:val="0"/>
                <w:numId w:val="90"/>
              </w:numPr>
              <w:spacing w:after="60"/>
              <w:ind w:left="346"/>
              <w:rPr>
                <w:sz w:val="22"/>
                <w:szCs w:val="22"/>
              </w:rPr>
            </w:pPr>
            <w:r>
              <w:rPr>
                <w:sz w:val="23"/>
                <w:szCs w:val="23"/>
              </w:rPr>
              <w:t>Documentation of sharing of public health data on a local level for assessment and planning purposes (2 examples in the last 5 years)</w:t>
            </w:r>
          </w:p>
          <w:p w:rsidR="00501D0B" w:rsidRPr="00FB082F" w:rsidRDefault="00CA5BC2" w:rsidP="00976867">
            <w:pPr>
              <w:pStyle w:val="Default"/>
              <w:numPr>
                <w:ilvl w:val="0"/>
                <w:numId w:val="90"/>
              </w:numPr>
              <w:spacing w:after="60"/>
              <w:ind w:left="346"/>
              <w:rPr>
                <w:sz w:val="22"/>
                <w:szCs w:val="22"/>
              </w:rPr>
            </w:pPr>
            <w:r>
              <w:rPr>
                <w:sz w:val="23"/>
                <w:szCs w:val="23"/>
              </w:rPr>
              <w:t>Documentation of consideration of emerging issues that may impact access to care (2 examples in last 5 years)</w:t>
            </w:r>
          </w:p>
        </w:tc>
        <w:tc>
          <w:tcPr>
            <w:tcW w:w="1350" w:type="dxa"/>
            <w:shd w:val="clear" w:color="auto" w:fill="auto"/>
            <w:vAlign w:val="center"/>
          </w:tcPr>
          <w:p w:rsidR="00501D0B" w:rsidRPr="00BD2A05" w:rsidRDefault="00501D0B" w:rsidP="00976867">
            <w:pPr>
              <w:pStyle w:val="ListParagraph"/>
              <w:numPr>
                <w:ilvl w:val="0"/>
                <w:numId w:val="88"/>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Default="00501D0B" w:rsidP="00976867">
            <w:pPr>
              <w:pStyle w:val="ListParagraph"/>
              <w:numPr>
                <w:ilvl w:val="0"/>
                <w:numId w:val="88"/>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C37288" w:rsidRPr="00BD2A05" w:rsidRDefault="00C37288" w:rsidP="00976867">
            <w:pPr>
              <w:pStyle w:val="ListParagraph"/>
              <w:numPr>
                <w:ilvl w:val="0"/>
                <w:numId w:val="88"/>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c>
          <w:tcPr>
            <w:tcW w:w="1440" w:type="dxa"/>
            <w:shd w:val="clear" w:color="auto" w:fill="auto"/>
            <w:vAlign w:val="center"/>
          </w:tcPr>
          <w:p w:rsidR="00501D0B" w:rsidRPr="00BD2A05" w:rsidRDefault="00501D0B" w:rsidP="00976867">
            <w:pPr>
              <w:pStyle w:val="ListParagraph"/>
              <w:numPr>
                <w:ilvl w:val="0"/>
                <w:numId w:val="89"/>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Default="00501D0B" w:rsidP="00976867">
            <w:pPr>
              <w:pStyle w:val="ListParagraph"/>
              <w:numPr>
                <w:ilvl w:val="0"/>
                <w:numId w:val="89"/>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C37288" w:rsidRPr="00BD2A05" w:rsidRDefault="00C37288" w:rsidP="00976867">
            <w:pPr>
              <w:pStyle w:val="ListParagraph"/>
              <w:numPr>
                <w:ilvl w:val="0"/>
                <w:numId w:val="89"/>
              </w:numPr>
              <w:spacing w:after="120"/>
              <w:ind w:left="326"/>
              <w:contextualSpacing w:val="0"/>
              <w:jc w:val="center"/>
              <w:rPr>
                <w:rFonts w:eastAsia="Times New Roman"/>
                <w:color w:val="000000"/>
                <w:sz w:val="36"/>
                <w:szCs w:val="36"/>
              </w:rPr>
            </w:pPr>
            <w:r w:rsidRPr="00F70938">
              <w:rPr>
                <w:rFonts w:eastAsia="Times New Roman"/>
                <w:color w:val="000000"/>
                <w:sz w:val="36"/>
                <w:szCs w:val="36"/>
              </w:rPr>
              <w:sym w:font="Wingdings 2" w:char="F02A"/>
            </w:r>
          </w:p>
        </w:tc>
      </w:tr>
      <w:tr w:rsidR="00501D0B" w:rsidRPr="00FB082F" w:rsidTr="004B3D97">
        <w:trPr>
          <w:trHeight w:val="1070"/>
        </w:trPr>
        <w:tc>
          <w:tcPr>
            <w:tcW w:w="2767" w:type="dxa"/>
            <w:tcBorders>
              <w:bottom w:val="nil"/>
            </w:tcBorders>
            <w:vAlign w:val="center"/>
          </w:tcPr>
          <w:p w:rsidR="00501D0B" w:rsidRPr="00BD2A05" w:rsidRDefault="00501D0B" w:rsidP="00501D0B">
            <w:pPr>
              <w:rPr>
                <w:sz w:val="22"/>
                <w:szCs w:val="22"/>
              </w:rPr>
            </w:pPr>
            <w:r w:rsidRPr="00BD2A05">
              <w:rPr>
                <w:b/>
                <w:sz w:val="22"/>
                <w:szCs w:val="22"/>
              </w:rPr>
              <w:t>7.1.2</w:t>
            </w:r>
            <w:r>
              <w:rPr>
                <w:sz w:val="22"/>
                <w:szCs w:val="22"/>
              </w:rPr>
              <w:t xml:space="preserve"> – Identify populations who experience barriers to health care services</w:t>
            </w:r>
          </w:p>
        </w:tc>
        <w:tc>
          <w:tcPr>
            <w:tcW w:w="8213" w:type="dxa"/>
            <w:vAlign w:val="center"/>
          </w:tcPr>
          <w:p w:rsidR="00501D0B" w:rsidRDefault="002C783A" w:rsidP="00976867">
            <w:pPr>
              <w:pStyle w:val="Default"/>
              <w:numPr>
                <w:ilvl w:val="0"/>
                <w:numId w:val="93"/>
              </w:numPr>
              <w:spacing w:before="120" w:after="120"/>
              <w:ind w:left="342"/>
              <w:rPr>
                <w:sz w:val="23"/>
                <w:szCs w:val="23"/>
              </w:rPr>
            </w:pPr>
            <w:r>
              <w:rPr>
                <w:sz w:val="23"/>
                <w:szCs w:val="23"/>
              </w:rPr>
              <w:t>Documentation on the process and information used to identify populations who lack access to health care (1 process in the last 5 years)</w:t>
            </w:r>
          </w:p>
          <w:p w:rsidR="00501D0B" w:rsidRDefault="002C783A" w:rsidP="00976867">
            <w:pPr>
              <w:pStyle w:val="Default"/>
              <w:numPr>
                <w:ilvl w:val="0"/>
                <w:numId w:val="93"/>
              </w:numPr>
              <w:spacing w:after="60"/>
              <w:ind w:left="346"/>
              <w:rPr>
                <w:sz w:val="23"/>
                <w:szCs w:val="23"/>
              </w:rPr>
            </w:pPr>
            <w:r>
              <w:rPr>
                <w:sz w:val="23"/>
                <w:szCs w:val="23"/>
              </w:rPr>
              <w:t>A report that identifies populations who experience barriers in health care services (1 report in the last 5 years)</w:t>
            </w:r>
            <w:r w:rsidR="00501D0B">
              <w:rPr>
                <w:sz w:val="23"/>
                <w:szCs w:val="23"/>
              </w:rPr>
              <w:t xml:space="preserve"> </w:t>
            </w:r>
          </w:p>
        </w:tc>
        <w:tc>
          <w:tcPr>
            <w:tcW w:w="1350" w:type="dxa"/>
            <w:shd w:val="clear" w:color="auto" w:fill="auto"/>
            <w:vAlign w:val="center"/>
          </w:tcPr>
          <w:p w:rsidR="00501D0B" w:rsidRPr="00BD2A05" w:rsidRDefault="00501D0B" w:rsidP="00976867">
            <w:pPr>
              <w:pStyle w:val="ListParagraph"/>
              <w:numPr>
                <w:ilvl w:val="0"/>
                <w:numId w:val="91"/>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Pr="00BD2A05" w:rsidRDefault="00501D0B" w:rsidP="00976867">
            <w:pPr>
              <w:pStyle w:val="ListParagraph"/>
              <w:numPr>
                <w:ilvl w:val="0"/>
                <w:numId w:val="91"/>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tc>
        <w:tc>
          <w:tcPr>
            <w:tcW w:w="1440" w:type="dxa"/>
            <w:shd w:val="clear" w:color="auto" w:fill="auto"/>
            <w:vAlign w:val="center"/>
          </w:tcPr>
          <w:p w:rsidR="00501D0B" w:rsidRPr="00BD2A05" w:rsidRDefault="00501D0B" w:rsidP="00976867">
            <w:pPr>
              <w:pStyle w:val="ListParagraph"/>
              <w:numPr>
                <w:ilvl w:val="0"/>
                <w:numId w:val="92"/>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Pr="00BD2A05" w:rsidRDefault="00501D0B" w:rsidP="00976867">
            <w:pPr>
              <w:pStyle w:val="ListParagraph"/>
              <w:numPr>
                <w:ilvl w:val="0"/>
                <w:numId w:val="92"/>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tc>
      </w:tr>
      <w:tr w:rsidR="00501D0B" w:rsidRPr="00FB082F" w:rsidTr="004B3D97">
        <w:trPr>
          <w:trHeight w:val="2160"/>
        </w:trPr>
        <w:tc>
          <w:tcPr>
            <w:tcW w:w="2767" w:type="dxa"/>
            <w:tcBorders>
              <w:bottom w:val="single" w:sz="4" w:space="0" w:color="auto"/>
            </w:tcBorders>
            <w:vAlign w:val="center"/>
          </w:tcPr>
          <w:p w:rsidR="00501D0B" w:rsidRPr="00BD2A05" w:rsidRDefault="00501D0B" w:rsidP="00501D0B">
            <w:pPr>
              <w:rPr>
                <w:sz w:val="22"/>
                <w:szCs w:val="22"/>
              </w:rPr>
            </w:pPr>
            <w:r w:rsidRPr="00BD2A05">
              <w:rPr>
                <w:b/>
                <w:sz w:val="22"/>
                <w:szCs w:val="22"/>
              </w:rPr>
              <w:t>7.1.3</w:t>
            </w:r>
            <w:r>
              <w:rPr>
                <w:sz w:val="22"/>
                <w:szCs w:val="22"/>
              </w:rPr>
              <w:t xml:space="preserve"> – Identify gaps in access to health care services</w:t>
            </w:r>
          </w:p>
        </w:tc>
        <w:tc>
          <w:tcPr>
            <w:tcW w:w="8213" w:type="dxa"/>
            <w:tcBorders>
              <w:bottom w:val="single" w:sz="4" w:space="0" w:color="auto"/>
            </w:tcBorders>
            <w:vAlign w:val="center"/>
          </w:tcPr>
          <w:p w:rsidR="00C37288" w:rsidRDefault="00C37288" w:rsidP="00976867">
            <w:pPr>
              <w:pStyle w:val="Default"/>
              <w:numPr>
                <w:ilvl w:val="0"/>
                <w:numId w:val="97"/>
              </w:numPr>
              <w:spacing w:before="120"/>
              <w:ind w:left="342"/>
              <w:rPr>
                <w:sz w:val="23"/>
                <w:szCs w:val="23"/>
              </w:rPr>
            </w:pPr>
            <w:r>
              <w:rPr>
                <w:sz w:val="23"/>
                <w:szCs w:val="23"/>
              </w:rPr>
              <w:t>Document the process used to identify gaps in the health care services and barriers (1 process or set of processes in the last 5 years)</w:t>
            </w:r>
          </w:p>
          <w:p w:rsidR="00501D0B" w:rsidRDefault="00501D0B" w:rsidP="00976867">
            <w:pPr>
              <w:pStyle w:val="Default"/>
              <w:numPr>
                <w:ilvl w:val="0"/>
                <w:numId w:val="97"/>
              </w:numPr>
              <w:spacing w:before="120"/>
              <w:ind w:left="342"/>
              <w:rPr>
                <w:sz w:val="23"/>
                <w:szCs w:val="23"/>
              </w:rPr>
            </w:pPr>
            <w:r>
              <w:rPr>
                <w:sz w:val="23"/>
                <w:szCs w:val="23"/>
              </w:rPr>
              <w:t>Reports of analysis of data from across the partnership (see 7.1.1) that identified the gaps in access to health care services and the causes of gaps in access.  Reports must include</w:t>
            </w:r>
            <w:r w:rsidR="00C37288">
              <w:rPr>
                <w:sz w:val="23"/>
                <w:szCs w:val="23"/>
              </w:rPr>
              <w:t xml:space="preserve"> (3 examples in the last 5 years)</w:t>
            </w:r>
            <w:r>
              <w:rPr>
                <w:sz w:val="23"/>
                <w:szCs w:val="23"/>
              </w:rPr>
              <w:t xml:space="preserve">: </w:t>
            </w:r>
          </w:p>
          <w:p w:rsidR="00501D0B" w:rsidRDefault="00501D0B" w:rsidP="00976867">
            <w:pPr>
              <w:pStyle w:val="Default"/>
              <w:numPr>
                <w:ilvl w:val="0"/>
                <w:numId w:val="96"/>
              </w:numPr>
              <w:rPr>
                <w:sz w:val="23"/>
                <w:szCs w:val="23"/>
              </w:rPr>
            </w:pPr>
            <w:r>
              <w:rPr>
                <w:sz w:val="23"/>
                <w:szCs w:val="23"/>
              </w:rPr>
              <w:t xml:space="preserve">Assessment of capacity and distribution of health care providers </w:t>
            </w:r>
          </w:p>
          <w:p w:rsidR="00501D0B" w:rsidRDefault="00501D0B" w:rsidP="00976867">
            <w:pPr>
              <w:pStyle w:val="Default"/>
              <w:numPr>
                <w:ilvl w:val="0"/>
                <w:numId w:val="96"/>
              </w:numPr>
              <w:rPr>
                <w:sz w:val="23"/>
                <w:szCs w:val="23"/>
              </w:rPr>
            </w:pPr>
            <w:r>
              <w:rPr>
                <w:sz w:val="23"/>
                <w:szCs w:val="23"/>
              </w:rPr>
              <w:t xml:space="preserve">Availability of health care services </w:t>
            </w:r>
          </w:p>
          <w:p w:rsidR="00501D0B" w:rsidRDefault="00501D0B" w:rsidP="00976867">
            <w:pPr>
              <w:pStyle w:val="Default"/>
              <w:numPr>
                <w:ilvl w:val="0"/>
                <w:numId w:val="96"/>
              </w:numPr>
              <w:rPr>
                <w:sz w:val="23"/>
                <w:szCs w:val="23"/>
              </w:rPr>
            </w:pPr>
            <w:r>
              <w:rPr>
                <w:sz w:val="23"/>
                <w:szCs w:val="23"/>
              </w:rPr>
              <w:t>Identification of causes of gaps in services</w:t>
            </w:r>
          </w:p>
          <w:p w:rsidR="00501D0B" w:rsidRPr="00BD2A05" w:rsidRDefault="00501D0B" w:rsidP="00976867">
            <w:pPr>
              <w:pStyle w:val="Default"/>
              <w:numPr>
                <w:ilvl w:val="0"/>
                <w:numId w:val="96"/>
              </w:numPr>
              <w:spacing w:after="60"/>
              <w:rPr>
                <w:sz w:val="23"/>
                <w:szCs w:val="23"/>
              </w:rPr>
            </w:pPr>
            <w:r>
              <w:rPr>
                <w:sz w:val="23"/>
                <w:szCs w:val="23"/>
              </w:rPr>
              <w:t xml:space="preserve">Results of periodic surveys of access </w:t>
            </w:r>
          </w:p>
        </w:tc>
        <w:tc>
          <w:tcPr>
            <w:tcW w:w="1350" w:type="dxa"/>
            <w:tcBorders>
              <w:bottom w:val="single" w:sz="4" w:space="0" w:color="auto"/>
            </w:tcBorders>
            <w:shd w:val="clear" w:color="auto" w:fill="auto"/>
            <w:vAlign w:val="center"/>
          </w:tcPr>
          <w:p w:rsidR="00501D0B" w:rsidRPr="00BD2A05" w:rsidRDefault="00501D0B" w:rsidP="00976867">
            <w:pPr>
              <w:pStyle w:val="ListParagraph"/>
              <w:numPr>
                <w:ilvl w:val="0"/>
                <w:numId w:val="94"/>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Pr="00BD2A05" w:rsidRDefault="00501D0B" w:rsidP="00976867">
            <w:pPr>
              <w:pStyle w:val="ListParagraph"/>
              <w:numPr>
                <w:ilvl w:val="0"/>
                <w:numId w:val="94"/>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tc>
        <w:tc>
          <w:tcPr>
            <w:tcW w:w="1440" w:type="dxa"/>
            <w:tcBorders>
              <w:bottom w:val="single" w:sz="4" w:space="0" w:color="auto"/>
            </w:tcBorders>
            <w:shd w:val="clear" w:color="auto" w:fill="auto"/>
            <w:vAlign w:val="center"/>
          </w:tcPr>
          <w:p w:rsidR="00501D0B" w:rsidRPr="00BD2A05" w:rsidRDefault="00501D0B" w:rsidP="00976867">
            <w:pPr>
              <w:pStyle w:val="ListParagraph"/>
              <w:numPr>
                <w:ilvl w:val="0"/>
                <w:numId w:val="95"/>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Pr="00BD2A05" w:rsidRDefault="00501D0B" w:rsidP="00976867">
            <w:pPr>
              <w:pStyle w:val="ListParagraph"/>
              <w:numPr>
                <w:ilvl w:val="0"/>
                <w:numId w:val="95"/>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tc>
      </w:tr>
    </w:tbl>
    <w:p w:rsidR="00501D0B" w:rsidRDefault="00501D0B">
      <w:r>
        <w:br w:type="page"/>
      </w:r>
    </w:p>
    <w:tbl>
      <w:tblPr>
        <w:tblStyle w:val="TableGrid"/>
        <w:tblpPr w:leftFromText="180" w:rightFromText="180" w:tblpXSpec="center" w:tblpY="-390"/>
        <w:tblW w:w="13770" w:type="dxa"/>
        <w:tblLayout w:type="fixed"/>
        <w:tblLook w:val="04A0"/>
      </w:tblPr>
      <w:tblGrid>
        <w:gridCol w:w="2767"/>
        <w:gridCol w:w="8213"/>
        <w:gridCol w:w="1350"/>
        <w:gridCol w:w="1440"/>
      </w:tblGrid>
      <w:tr w:rsidR="00501D0B" w:rsidRPr="00FB082F" w:rsidTr="004B3D97">
        <w:trPr>
          <w:trHeight w:val="533"/>
        </w:trPr>
        <w:tc>
          <w:tcPr>
            <w:tcW w:w="13770" w:type="dxa"/>
            <w:gridSpan w:val="4"/>
            <w:tcBorders>
              <w:bottom w:val="single" w:sz="4" w:space="0" w:color="auto"/>
            </w:tcBorders>
            <w:vAlign w:val="center"/>
          </w:tcPr>
          <w:p w:rsidR="00501D0B" w:rsidRPr="00501D0B" w:rsidRDefault="00501D0B" w:rsidP="00501D0B">
            <w:pPr>
              <w:spacing w:after="120"/>
              <w:rPr>
                <w:rFonts w:eastAsia="Times New Roman"/>
                <w:color w:val="000000"/>
                <w:sz w:val="36"/>
                <w:szCs w:val="36"/>
              </w:rPr>
            </w:pPr>
            <w:r w:rsidRPr="00501D0B">
              <w:rPr>
                <w:rFonts w:eastAsia="Times New Roman"/>
                <w:b/>
                <w:bCs/>
                <w:color w:val="000000"/>
                <w:sz w:val="28"/>
                <w:szCs w:val="28"/>
              </w:rPr>
              <w:lastRenderedPageBreak/>
              <w:t>Standard 7.</w:t>
            </w:r>
            <w:r>
              <w:rPr>
                <w:rFonts w:eastAsia="Times New Roman"/>
                <w:b/>
                <w:bCs/>
                <w:color w:val="000000"/>
                <w:sz w:val="28"/>
                <w:szCs w:val="28"/>
              </w:rPr>
              <w:t>2</w:t>
            </w:r>
            <w:r w:rsidRPr="00501D0B">
              <w:rPr>
                <w:rFonts w:eastAsia="Times New Roman"/>
                <w:b/>
                <w:bCs/>
                <w:color w:val="000000"/>
                <w:sz w:val="28"/>
                <w:szCs w:val="28"/>
              </w:rPr>
              <w:t xml:space="preserve">: </w:t>
            </w:r>
            <w:r w:rsidR="00E97F14">
              <w:rPr>
                <w:rFonts w:eastAsia="Times New Roman"/>
                <w:b/>
                <w:bCs/>
                <w:color w:val="000000"/>
                <w:sz w:val="28"/>
                <w:szCs w:val="28"/>
              </w:rPr>
              <w:t>Identify and implement strategies to improve access to health care services</w:t>
            </w:r>
          </w:p>
        </w:tc>
      </w:tr>
      <w:tr w:rsidR="00501D0B" w:rsidRPr="00FB082F" w:rsidTr="004B3D97">
        <w:trPr>
          <w:trHeight w:val="1296"/>
        </w:trPr>
        <w:tc>
          <w:tcPr>
            <w:tcW w:w="2767" w:type="dxa"/>
            <w:tcBorders>
              <w:bottom w:val="single" w:sz="4" w:space="0" w:color="auto"/>
            </w:tcBorders>
            <w:vAlign w:val="center"/>
          </w:tcPr>
          <w:p w:rsidR="00501D0B" w:rsidRPr="00BD2A05" w:rsidRDefault="00501D0B" w:rsidP="00877D98">
            <w:pPr>
              <w:rPr>
                <w:sz w:val="22"/>
                <w:szCs w:val="22"/>
              </w:rPr>
            </w:pPr>
            <w:r w:rsidRPr="00BD2A05">
              <w:rPr>
                <w:b/>
                <w:sz w:val="22"/>
                <w:szCs w:val="22"/>
              </w:rPr>
              <w:t>7.2.1</w:t>
            </w:r>
            <w:r>
              <w:rPr>
                <w:sz w:val="22"/>
                <w:szCs w:val="22"/>
              </w:rPr>
              <w:t xml:space="preserve"> – </w:t>
            </w:r>
            <w:r w:rsidR="00877D98">
              <w:rPr>
                <w:sz w:val="22"/>
                <w:szCs w:val="22"/>
              </w:rPr>
              <w:t xml:space="preserve"> Develop strategies to improve access to health care services</w:t>
            </w:r>
          </w:p>
        </w:tc>
        <w:tc>
          <w:tcPr>
            <w:tcW w:w="8213" w:type="dxa"/>
            <w:tcBorders>
              <w:bottom w:val="single" w:sz="4" w:space="0" w:color="auto"/>
            </w:tcBorders>
            <w:vAlign w:val="center"/>
          </w:tcPr>
          <w:p w:rsidR="00501D0B" w:rsidRPr="00EB2038" w:rsidRDefault="00604363" w:rsidP="00976867">
            <w:pPr>
              <w:pStyle w:val="Default"/>
              <w:numPr>
                <w:ilvl w:val="0"/>
                <w:numId w:val="100"/>
              </w:numPr>
              <w:spacing w:before="120" w:after="120"/>
              <w:ind w:left="342"/>
              <w:rPr>
                <w:sz w:val="22"/>
                <w:szCs w:val="22"/>
              </w:rPr>
            </w:pPr>
            <w:r>
              <w:rPr>
                <w:sz w:val="22"/>
                <w:szCs w:val="22"/>
              </w:rPr>
              <w:t>Document involvement in a collaborative process for developing strategies to improve access to health care (1 collaborative process in the last 5 years – can be in conjunction with 7.1.1)</w:t>
            </w:r>
          </w:p>
          <w:p w:rsidR="00501D0B" w:rsidRPr="00EB2038" w:rsidRDefault="00604363" w:rsidP="00976867">
            <w:pPr>
              <w:pStyle w:val="Default"/>
              <w:numPr>
                <w:ilvl w:val="0"/>
                <w:numId w:val="100"/>
              </w:numPr>
              <w:spacing w:after="60"/>
              <w:ind w:left="346"/>
              <w:rPr>
                <w:sz w:val="22"/>
                <w:szCs w:val="22"/>
              </w:rPr>
            </w:pPr>
            <w:r>
              <w:rPr>
                <w:sz w:val="22"/>
                <w:szCs w:val="22"/>
              </w:rPr>
              <w:t>Provide strategies that the coalition/network./council developed to improve access to health care services and reduce barriers to care (2 examples in the last 5 years)</w:t>
            </w:r>
            <w:r w:rsidR="00501D0B" w:rsidRPr="00EB2038">
              <w:rPr>
                <w:sz w:val="22"/>
                <w:szCs w:val="22"/>
              </w:rPr>
              <w:t xml:space="preserve"> </w:t>
            </w:r>
          </w:p>
        </w:tc>
        <w:tc>
          <w:tcPr>
            <w:tcW w:w="1350" w:type="dxa"/>
            <w:tcBorders>
              <w:bottom w:val="single" w:sz="4" w:space="0" w:color="auto"/>
            </w:tcBorders>
            <w:shd w:val="clear" w:color="auto" w:fill="auto"/>
            <w:vAlign w:val="center"/>
          </w:tcPr>
          <w:p w:rsidR="00501D0B" w:rsidRPr="00BD2A05" w:rsidRDefault="00501D0B" w:rsidP="00976867">
            <w:pPr>
              <w:pStyle w:val="ListParagraph"/>
              <w:numPr>
                <w:ilvl w:val="0"/>
                <w:numId w:val="98"/>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Pr="00BD2A05" w:rsidRDefault="00501D0B" w:rsidP="00976867">
            <w:pPr>
              <w:pStyle w:val="ListParagraph"/>
              <w:numPr>
                <w:ilvl w:val="0"/>
                <w:numId w:val="98"/>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tc>
        <w:tc>
          <w:tcPr>
            <w:tcW w:w="1440" w:type="dxa"/>
            <w:tcBorders>
              <w:bottom w:val="single" w:sz="4" w:space="0" w:color="auto"/>
            </w:tcBorders>
            <w:shd w:val="clear" w:color="auto" w:fill="auto"/>
            <w:vAlign w:val="center"/>
          </w:tcPr>
          <w:p w:rsidR="00501D0B" w:rsidRPr="00BD2A05" w:rsidRDefault="00501D0B" w:rsidP="00976867">
            <w:pPr>
              <w:pStyle w:val="ListParagraph"/>
              <w:numPr>
                <w:ilvl w:val="0"/>
                <w:numId w:val="99"/>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p w:rsidR="00501D0B" w:rsidRPr="00BD2A05" w:rsidRDefault="00501D0B" w:rsidP="00976867">
            <w:pPr>
              <w:pStyle w:val="ListParagraph"/>
              <w:numPr>
                <w:ilvl w:val="0"/>
                <w:numId w:val="99"/>
              </w:numPr>
              <w:spacing w:after="120"/>
              <w:ind w:left="326"/>
              <w:contextualSpacing w:val="0"/>
              <w:jc w:val="center"/>
              <w:rPr>
                <w:rFonts w:eastAsia="Times New Roman"/>
                <w:color w:val="000000"/>
                <w:sz w:val="36"/>
                <w:szCs w:val="36"/>
              </w:rPr>
            </w:pPr>
            <w:r w:rsidRPr="00BD2A05">
              <w:rPr>
                <w:rFonts w:eastAsia="Times New Roman"/>
                <w:color w:val="000000"/>
                <w:sz w:val="36"/>
                <w:szCs w:val="36"/>
              </w:rPr>
              <w:sym w:font="Wingdings 2" w:char="F02A"/>
            </w:r>
          </w:p>
        </w:tc>
      </w:tr>
      <w:tr w:rsidR="00501D0B" w:rsidRPr="00FB082F" w:rsidTr="004B3D97">
        <w:trPr>
          <w:trHeight w:val="1142"/>
        </w:trPr>
        <w:tc>
          <w:tcPr>
            <w:tcW w:w="2767" w:type="dxa"/>
            <w:tcBorders>
              <w:top w:val="single" w:sz="4" w:space="0" w:color="auto"/>
              <w:bottom w:val="single" w:sz="4" w:space="0" w:color="auto"/>
            </w:tcBorders>
            <w:vAlign w:val="center"/>
          </w:tcPr>
          <w:p w:rsidR="00501D0B" w:rsidRPr="00053323" w:rsidRDefault="00501D0B" w:rsidP="00501D0B">
            <w:pPr>
              <w:rPr>
                <w:sz w:val="22"/>
                <w:szCs w:val="22"/>
              </w:rPr>
            </w:pPr>
            <w:r w:rsidRPr="00053323">
              <w:rPr>
                <w:b/>
                <w:sz w:val="22"/>
                <w:szCs w:val="22"/>
              </w:rPr>
              <w:t>7.2.2</w:t>
            </w:r>
            <w:r>
              <w:rPr>
                <w:sz w:val="22"/>
                <w:szCs w:val="22"/>
              </w:rPr>
              <w:t xml:space="preserve"> – Collaborate to implement strategies to increase access to health care services</w:t>
            </w:r>
          </w:p>
        </w:tc>
        <w:tc>
          <w:tcPr>
            <w:tcW w:w="8213" w:type="dxa"/>
            <w:tcBorders>
              <w:top w:val="single" w:sz="4" w:space="0" w:color="auto"/>
            </w:tcBorders>
            <w:vAlign w:val="center"/>
          </w:tcPr>
          <w:p w:rsidR="00501D0B" w:rsidRPr="00EB2038" w:rsidRDefault="00501D0B" w:rsidP="00976867">
            <w:pPr>
              <w:pStyle w:val="Default"/>
              <w:numPr>
                <w:ilvl w:val="0"/>
                <w:numId w:val="222"/>
              </w:numPr>
              <w:spacing w:after="60"/>
              <w:ind w:left="346"/>
              <w:rPr>
                <w:sz w:val="22"/>
                <w:szCs w:val="22"/>
              </w:rPr>
            </w:pPr>
            <w:r>
              <w:rPr>
                <w:sz w:val="22"/>
                <w:szCs w:val="22"/>
              </w:rPr>
              <w:t>Documentation of collaborative implementation of mechanisms or strategies to assist the public in obtaining access to health care services</w:t>
            </w:r>
            <w:r w:rsidRPr="00EB2038">
              <w:rPr>
                <w:sz w:val="22"/>
                <w:szCs w:val="22"/>
              </w:rPr>
              <w:t xml:space="preserve"> </w:t>
            </w:r>
            <w:r w:rsidR="00604363">
              <w:rPr>
                <w:sz w:val="22"/>
                <w:szCs w:val="22"/>
              </w:rPr>
              <w:t>(2 examples in the last 5 years)</w:t>
            </w:r>
          </w:p>
        </w:tc>
        <w:tc>
          <w:tcPr>
            <w:tcW w:w="1350" w:type="dxa"/>
            <w:tcBorders>
              <w:top w:val="single" w:sz="4" w:space="0" w:color="auto"/>
            </w:tcBorders>
            <w:shd w:val="clear" w:color="auto" w:fill="auto"/>
            <w:vAlign w:val="center"/>
          </w:tcPr>
          <w:p w:rsidR="00501D0B" w:rsidRPr="000C7134" w:rsidRDefault="00501D0B" w:rsidP="00976867">
            <w:pPr>
              <w:pStyle w:val="ListParagraph"/>
              <w:numPr>
                <w:ilvl w:val="0"/>
                <w:numId w:val="101"/>
              </w:numPr>
              <w:spacing w:after="120"/>
              <w:ind w:left="326"/>
              <w:contextualSpacing w:val="0"/>
              <w:jc w:val="center"/>
              <w:rPr>
                <w:rFonts w:eastAsia="Times New Roman"/>
                <w:color w:val="000000"/>
                <w:sz w:val="36"/>
                <w:szCs w:val="36"/>
              </w:rPr>
            </w:pPr>
            <w:r w:rsidRPr="000C7134">
              <w:rPr>
                <w:rFonts w:eastAsia="Times New Roman"/>
                <w:color w:val="000000"/>
                <w:sz w:val="36"/>
                <w:szCs w:val="36"/>
              </w:rPr>
              <w:sym w:font="Wingdings 2" w:char="F02A"/>
            </w:r>
          </w:p>
        </w:tc>
        <w:tc>
          <w:tcPr>
            <w:tcW w:w="1440" w:type="dxa"/>
            <w:tcBorders>
              <w:top w:val="single" w:sz="4" w:space="0" w:color="auto"/>
            </w:tcBorders>
            <w:shd w:val="clear" w:color="auto" w:fill="auto"/>
            <w:vAlign w:val="center"/>
          </w:tcPr>
          <w:p w:rsidR="00501D0B" w:rsidRPr="000C7134" w:rsidRDefault="00501D0B" w:rsidP="00976867">
            <w:pPr>
              <w:pStyle w:val="ListParagraph"/>
              <w:numPr>
                <w:ilvl w:val="0"/>
                <w:numId w:val="102"/>
              </w:numPr>
              <w:spacing w:after="120"/>
              <w:ind w:left="326"/>
              <w:contextualSpacing w:val="0"/>
              <w:jc w:val="center"/>
              <w:rPr>
                <w:rFonts w:eastAsia="Times New Roman"/>
                <w:color w:val="000000"/>
                <w:sz w:val="36"/>
                <w:szCs w:val="36"/>
              </w:rPr>
            </w:pPr>
            <w:r w:rsidRPr="000C7134">
              <w:rPr>
                <w:rFonts w:eastAsia="Times New Roman"/>
                <w:color w:val="000000"/>
                <w:sz w:val="36"/>
                <w:szCs w:val="36"/>
              </w:rPr>
              <w:sym w:font="Wingdings 2" w:char="F02A"/>
            </w:r>
          </w:p>
        </w:tc>
      </w:tr>
      <w:tr w:rsidR="00501D0B" w:rsidRPr="00FB082F" w:rsidTr="004B3D97">
        <w:trPr>
          <w:trHeight w:val="260"/>
        </w:trPr>
        <w:tc>
          <w:tcPr>
            <w:tcW w:w="2767" w:type="dxa"/>
            <w:tcBorders>
              <w:top w:val="single" w:sz="4" w:space="0" w:color="auto"/>
              <w:bottom w:val="single" w:sz="4" w:space="0" w:color="auto"/>
            </w:tcBorders>
            <w:vAlign w:val="center"/>
          </w:tcPr>
          <w:p w:rsidR="00501D0B" w:rsidRPr="000C7134" w:rsidRDefault="00501D0B" w:rsidP="00501D0B">
            <w:pPr>
              <w:spacing w:before="60"/>
              <w:rPr>
                <w:sz w:val="22"/>
                <w:szCs w:val="22"/>
              </w:rPr>
            </w:pPr>
            <w:r w:rsidRPr="000C7134">
              <w:rPr>
                <w:b/>
                <w:sz w:val="22"/>
                <w:szCs w:val="22"/>
              </w:rPr>
              <w:t>7.2.3</w:t>
            </w:r>
            <w:r>
              <w:rPr>
                <w:sz w:val="22"/>
                <w:szCs w:val="22"/>
              </w:rPr>
              <w:t xml:space="preserve"> – Lead or collaborate in culturally competent initiatives to increase access to health care services for those who may experience barriers due to cultural, language, or literacy differences</w:t>
            </w:r>
          </w:p>
        </w:tc>
        <w:tc>
          <w:tcPr>
            <w:tcW w:w="8213" w:type="dxa"/>
            <w:tcBorders>
              <w:bottom w:val="single" w:sz="4" w:space="0" w:color="auto"/>
            </w:tcBorders>
            <w:vAlign w:val="center"/>
          </w:tcPr>
          <w:p w:rsidR="00501D0B" w:rsidRPr="000C7134" w:rsidRDefault="00604363" w:rsidP="00976867">
            <w:pPr>
              <w:pStyle w:val="Default"/>
              <w:numPr>
                <w:ilvl w:val="0"/>
                <w:numId w:val="105"/>
              </w:numPr>
              <w:spacing w:after="60"/>
              <w:ind w:left="346"/>
              <w:rPr>
                <w:sz w:val="23"/>
                <w:szCs w:val="23"/>
              </w:rPr>
            </w:pPr>
            <w:r>
              <w:rPr>
                <w:sz w:val="23"/>
                <w:szCs w:val="23"/>
              </w:rPr>
              <w:t>Initiatives to ensure access and address barriers are culturally competent, and take into account cultural, language, or low literacy barriers (2 examples in the last 5 years)</w:t>
            </w:r>
            <w:r w:rsidR="00501D0B">
              <w:rPr>
                <w:sz w:val="23"/>
                <w:szCs w:val="23"/>
              </w:rPr>
              <w:t xml:space="preserve"> </w:t>
            </w:r>
          </w:p>
        </w:tc>
        <w:tc>
          <w:tcPr>
            <w:tcW w:w="1350" w:type="dxa"/>
            <w:tcBorders>
              <w:bottom w:val="single" w:sz="4" w:space="0" w:color="auto"/>
            </w:tcBorders>
            <w:shd w:val="clear" w:color="auto" w:fill="auto"/>
            <w:vAlign w:val="center"/>
          </w:tcPr>
          <w:p w:rsidR="00501D0B" w:rsidRPr="000C7134" w:rsidRDefault="00501D0B" w:rsidP="00976867">
            <w:pPr>
              <w:pStyle w:val="ListParagraph"/>
              <w:numPr>
                <w:ilvl w:val="0"/>
                <w:numId w:val="103"/>
              </w:numPr>
              <w:spacing w:after="120"/>
              <w:ind w:left="326"/>
              <w:contextualSpacing w:val="0"/>
              <w:jc w:val="center"/>
              <w:rPr>
                <w:rFonts w:eastAsia="Times New Roman"/>
                <w:color w:val="000000"/>
                <w:sz w:val="36"/>
                <w:szCs w:val="36"/>
              </w:rPr>
            </w:pPr>
            <w:r w:rsidRPr="000C7134">
              <w:rPr>
                <w:rFonts w:eastAsia="Times New Roman"/>
                <w:color w:val="000000"/>
                <w:sz w:val="36"/>
                <w:szCs w:val="36"/>
              </w:rPr>
              <w:sym w:font="Wingdings 2" w:char="F02A"/>
            </w:r>
          </w:p>
          <w:p w:rsidR="00501D0B" w:rsidRPr="000C7134" w:rsidRDefault="00501D0B" w:rsidP="00976867">
            <w:pPr>
              <w:pStyle w:val="ListParagraph"/>
              <w:numPr>
                <w:ilvl w:val="0"/>
                <w:numId w:val="103"/>
              </w:numPr>
              <w:spacing w:after="120"/>
              <w:ind w:left="326"/>
              <w:contextualSpacing w:val="0"/>
              <w:jc w:val="center"/>
              <w:rPr>
                <w:rFonts w:eastAsia="Times New Roman"/>
                <w:color w:val="000000"/>
                <w:sz w:val="36"/>
                <w:szCs w:val="36"/>
              </w:rPr>
            </w:pPr>
            <w:r w:rsidRPr="000C7134">
              <w:rPr>
                <w:rFonts w:eastAsia="Times New Roman"/>
                <w:color w:val="000000"/>
                <w:sz w:val="36"/>
                <w:szCs w:val="36"/>
              </w:rPr>
              <w:sym w:font="Wingdings 2" w:char="F02A"/>
            </w:r>
          </w:p>
        </w:tc>
        <w:tc>
          <w:tcPr>
            <w:tcW w:w="1440" w:type="dxa"/>
            <w:tcBorders>
              <w:bottom w:val="single" w:sz="4" w:space="0" w:color="auto"/>
            </w:tcBorders>
            <w:shd w:val="clear" w:color="auto" w:fill="auto"/>
            <w:vAlign w:val="center"/>
          </w:tcPr>
          <w:p w:rsidR="00501D0B" w:rsidRPr="000C7134" w:rsidRDefault="00501D0B" w:rsidP="00976867">
            <w:pPr>
              <w:pStyle w:val="ListParagraph"/>
              <w:numPr>
                <w:ilvl w:val="0"/>
                <w:numId w:val="104"/>
              </w:numPr>
              <w:spacing w:after="120"/>
              <w:ind w:left="326"/>
              <w:contextualSpacing w:val="0"/>
              <w:jc w:val="center"/>
              <w:rPr>
                <w:rFonts w:eastAsia="Times New Roman"/>
                <w:color w:val="000000"/>
                <w:sz w:val="36"/>
                <w:szCs w:val="36"/>
              </w:rPr>
            </w:pPr>
            <w:r w:rsidRPr="000C7134">
              <w:rPr>
                <w:rFonts w:eastAsia="Times New Roman"/>
                <w:color w:val="000000"/>
                <w:sz w:val="36"/>
                <w:szCs w:val="36"/>
              </w:rPr>
              <w:sym w:font="Wingdings 2" w:char="F02A"/>
            </w:r>
          </w:p>
          <w:p w:rsidR="00501D0B" w:rsidRPr="000C7134" w:rsidRDefault="00501D0B" w:rsidP="00976867">
            <w:pPr>
              <w:pStyle w:val="ListParagraph"/>
              <w:numPr>
                <w:ilvl w:val="0"/>
                <w:numId w:val="104"/>
              </w:numPr>
              <w:spacing w:after="120"/>
              <w:ind w:left="326"/>
              <w:contextualSpacing w:val="0"/>
              <w:jc w:val="center"/>
              <w:rPr>
                <w:rFonts w:eastAsia="Times New Roman"/>
                <w:color w:val="000000"/>
                <w:sz w:val="36"/>
                <w:szCs w:val="36"/>
              </w:rPr>
            </w:pPr>
            <w:r w:rsidRPr="000C7134">
              <w:rPr>
                <w:rFonts w:eastAsia="Times New Roman"/>
                <w:color w:val="000000"/>
                <w:sz w:val="36"/>
                <w:szCs w:val="36"/>
              </w:rPr>
              <w:sym w:font="Wingdings 2" w:char="F02A"/>
            </w:r>
          </w:p>
        </w:tc>
      </w:tr>
    </w:tbl>
    <w:p w:rsidR="00501D0B" w:rsidRDefault="00501D0B">
      <w:pPr>
        <w:rPr>
          <w:b/>
        </w:rPr>
      </w:pPr>
    </w:p>
    <w:p w:rsidR="00501D0B" w:rsidRDefault="00501D0B">
      <w:pPr>
        <w:rPr>
          <w:b/>
        </w:rPr>
      </w:pPr>
      <w:r>
        <w:rPr>
          <w:b/>
        </w:rPr>
        <w:br w:type="page"/>
      </w:r>
    </w:p>
    <w:p w:rsidR="005F7210" w:rsidRDefault="005F7210">
      <w:pPr>
        <w:rPr>
          <w:b/>
        </w:rPr>
      </w:pPr>
    </w:p>
    <w:tbl>
      <w:tblPr>
        <w:tblStyle w:val="TableGrid"/>
        <w:tblW w:w="0" w:type="auto"/>
        <w:jc w:val="center"/>
        <w:tblLook w:val="04A0"/>
      </w:tblPr>
      <w:tblGrid>
        <w:gridCol w:w="2766"/>
        <w:gridCol w:w="7512"/>
        <w:gridCol w:w="1260"/>
        <w:gridCol w:w="1188"/>
      </w:tblGrid>
      <w:tr w:rsidR="004B3D97" w:rsidRPr="00FB082F" w:rsidTr="004B3D97">
        <w:trPr>
          <w:jc w:val="center"/>
        </w:trPr>
        <w:tc>
          <w:tcPr>
            <w:tcW w:w="12726" w:type="dxa"/>
            <w:gridSpan w:val="4"/>
            <w:vAlign w:val="center"/>
          </w:tcPr>
          <w:p w:rsidR="004B3D97" w:rsidRPr="001363C5" w:rsidRDefault="004B3D97" w:rsidP="004B3D97">
            <w:pPr>
              <w:jc w:val="center"/>
              <w:rPr>
                <w:rFonts w:eastAsia="Times New Roman"/>
                <w:b/>
                <w:bCs/>
                <w:color w:val="000000"/>
                <w:sz w:val="28"/>
                <w:szCs w:val="28"/>
              </w:rPr>
            </w:pPr>
            <w:r>
              <w:rPr>
                <w:rFonts w:eastAsia="Times New Roman"/>
                <w:b/>
                <w:bCs/>
                <w:color w:val="000000"/>
                <w:sz w:val="36"/>
                <w:szCs w:val="36"/>
              </w:rPr>
              <w:t>Domain 8 – ISDH Gap Analysis</w:t>
            </w:r>
          </w:p>
          <w:p w:rsidR="004B3D97" w:rsidRPr="000E20FA" w:rsidRDefault="004B3D97" w:rsidP="004B3D97">
            <w:pPr>
              <w:jc w:val="center"/>
              <w:rPr>
                <w:rFonts w:eastAsia="Times New Roman"/>
                <w:b/>
                <w:bCs/>
                <w:color w:val="FFFFFF" w:themeColor="background1"/>
                <w:sz w:val="28"/>
                <w:szCs w:val="28"/>
              </w:rPr>
            </w:pPr>
            <w:r>
              <w:rPr>
                <w:rFonts w:eastAsia="Times New Roman"/>
                <w:b/>
                <w:bCs/>
                <w:i/>
                <w:color w:val="000000"/>
              </w:rPr>
              <w:t>Maintain a Competent Public Health Workforce</w:t>
            </w:r>
          </w:p>
        </w:tc>
      </w:tr>
      <w:tr w:rsidR="004B3D97" w:rsidRPr="00FB082F" w:rsidTr="004B3D97">
        <w:trPr>
          <w:jc w:val="center"/>
        </w:trPr>
        <w:tc>
          <w:tcPr>
            <w:tcW w:w="12726" w:type="dxa"/>
            <w:gridSpan w:val="4"/>
            <w:vAlign w:val="center"/>
          </w:tcPr>
          <w:p w:rsidR="004B3D97" w:rsidRPr="000E20FA" w:rsidRDefault="004B3D97" w:rsidP="004B3D97">
            <w:pPr>
              <w:rPr>
                <w:rFonts w:eastAsia="Times New Roman"/>
                <w:b/>
                <w:bCs/>
                <w:color w:val="FFFFFF" w:themeColor="background1"/>
                <w:sz w:val="28"/>
                <w:szCs w:val="28"/>
              </w:rPr>
            </w:pPr>
            <w:r>
              <w:rPr>
                <w:rFonts w:eastAsia="Times New Roman"/>
                <w:b/>
                <w:bCs/>
                <w:color w:val="000000"/>
                <w:sz w:val="28"/>
                <w:szCs w:val="28"/>
              </w:rPr>
              <w:t>Standard 8</w:t>
            </w:r>
            <w:r w:rsidRPr="00501D0B">
              <w:rPr>
                <w:rFonts w:eastAsia="Times New Roman"/>
                <w:b/>
                <w:bCs/>
                <w:color w:val="000000"/>
                <w:sz w:val="28"/>
                <w:szCs w:val="28"/>
              </w:rPr>
              <w:t>.</w:t>
            </w:r>
            <w:r>
              <w:rPr>
                <w:rFonts w:eastAsia="Times New Roman"/>
                <w:b/>
                <w:bCs/>
                <w:color w:val="000000"/>
                <w:sz w:val="28"/>
                <w:szCs w:val="28"/>
              </w:rPr>
              <w:t>1</w:t>
            </w:r>
            <w:r w:rsidRPr="00501D0B">
              <w:rPr>
                <w:rFonts w:eastAsia="Times New Roman"/>
                <w:b/>
                <w:bCs/>
                <w:color w:val="000000"/>
                <w:sz w:val="28"/>
                <w:szCs w:val="28"/>
              </w:rPr>
              <w:t xml:space="preserve">: </w:t>
            </w:r>
            <w:r>
              <w:rPr>
                <w:rFonts w:eastAsia="Times New Roman"/>
                <w:b/>
                <w:bCs/>
                <w:color w:val="000000"/>
                <w:sz w:val="28"/>
                <w:szCs w:val="28"/>
              </w:rPr>
              <w:t>Encourage the development of a sufficient number of qualified public health workers</w:t>
            </w:r>
          </w:p>
        </w:tc>
      </w:tr>
      <w:tr w:rsidR="004B3D97" w:rsidRPr="00FB082F" w:rsidTr="003C1304">
        <w:trPr>
          <w:jc w:val="center"/>
        </w:trPr>
        <w:tc>
          <w:tcPr>
            <w:tcW w:w="2766" w:type="dxa"/>
            <w:tcBorders>
              <w:bottom w:val="single" w:sz="4" w:space="0" w:color="auto"/>
            </w:tcBorders>
            <w:vAlign w:val="center"/>
          </w:tcPr>
          <w:p w:rsidR="004B3D97" w:rsidRPr="001363C5" w:rsidRDefault="004B3D97" w:rsidP="00BB1AD0">
            <w:pPr>
              <w:jc w:val="center"/>
              <w:rPr>
                <w:rFonts w:eastAsia="Times New Roman"/>
                <w:b/>
                <w:bCs/>
                <w:color w:val="000000"/>
                <w:sz w:val="28"/>
                <w:szCs w:val="28"/>
              </w:rPr>
            </w:pPr>
            <w:r w:rsidRPr="001363C5">
              <w:rPr>
                <w:rFonts w:eastAsia="Times New Roman"/>
                <w:b/>
                <w:bCs/>
                <w:color w:val="000000"/>
                <w:sz w:val="28"/>
                <w:szCs w:val="28"/>
              </w:rPr>
              <w:t>Measure</w:t>
            </w:r>
          </w:p>
        </w:tc>
        <w:tc>
          <w:tcPr>
            <w:tcW w:w="7512" w:type="dxa"/>
            <w:tcBorders>
              <w:bottom w:val="single" w:sz="4" w:space="0" w:color="auto"/>
            </w:tcBorders>
            <w:vAlign w:val="center"/>
          </w:tcPr>
          <w:p w:rsidR="004B3D97" w:rsidRPr="001363C5" w:rsidRDefault="004B3D97" w:rsidP="00BB1AD0">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shd w:val="clear" w:color="auto" w:fill="DBE5F1" w:themeFill="accent1" w:themeFillTint="33"/>
            <w:vAlign w:val="center"/>
          </w:tcPr>
          <w:p w:rsidR="004B3D97" w:rsidRPr="0018190A" w:rsidRDefault="004B3D97" w:rsidP="00BB1AD0">
            <w:pPr>
              <w:jc w:val="center"/>
              <w:rPr>
                <w:rFonts w:eastAsia="Times New Roman"/>
                <w:b/>
                <w:bCs/>
                <w:color w:val="000000"/>
                <w:sz w:val="28"/>
                <w:szCs w:val="28"/>
              </w:rPr>
            </w:pPr>
            <w:r w:rsidRPr="0018190A">
              <w:rPr>
                <w:rFonts w:eastAsia="Times New Roman"/>
                <w:b/>
                <w:bCs/>
                <w:color w:val="000000"/>
                <w:sz w:val="28"/>
                <w:szCs w:val="28"/>
              </w:rPr>
              <w:t>Yes</w:t>
            </w:r>
          </w:p>
        </w:tc>
        <w:tc>
          <w:tcPr>
            <w:tcW w:w="1188" w:type="dxa"/>
            <w:shd w:val="clear" w:color="auto" w:fill="7F7F7F" w:themeFill="text1" w:themeFillTint="80"/>
            <w:vAlign w:val="center"/>
          </w:tcPr>
          <w:p w:rsidR="004B3D97" w:rsidRPr="000E20FA" w:rsidRDefault="004B3D97" w:rsidP="00BB1AD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4B3D97" w:rsidRPr="00FB082F" w:rsidTr="004A4400">
        <w:trPr>
          <w:trHeight w:val="2042"/>
          <w:jc w:val="center"/>
        </w:trPr>
        <w:tc>
          <w:tcPr>
            <w:tcW w:w="2766" w:type="dxa"/>
            <w:tcBorders>
              <w:right w:val="single" w:sz="6" w:space="0" w:color="auto"/>
            </w:tcBorders>
            <w:vAlign w:val="center"/>
          </w:tcPr>
          <w:p w:rsidR="004B3D97" w:rsidRPr="000C7134" w:rsidRDefault="004B3D97" w:rsidP="00C01FCA">
            <w:pPr>
              <w:rPr>
                <w:sz w:val="22"/>
                <w:szCs w:val="22"/>
              </w:rPr>
            </w:pPr>
            <w:r w:rsidRPr="000C7134">
              <w:rPr>
                <w:b/>
                <w:sz w:val="22"/>
                <w:szCs w:val="22"/>
              </w:rPr>
              <w:t>8.1.1</w:t>
            </w:r>
            <w:r>
              <w:rPr>
                <w:sz w:val="22"/>
                <w:szCs w:val="22"/>
              </w:rPr>
              <w:t xml:space="preserve"> – Establish relationships and/or collaborate with schools of public health and/or other related academic programs that promote the development of future public health workers</w:t>
            </w:r>
            <w:r w:rsidR="00C01FCA">
              <w:rPr>
                <w:sz w:val="22"/>
                <w:szCs w:val="22"/>
              </w:rPr>
              <w:t xml:space="preserve"> </w:t>
            </w:r>
          </w:p>
        </w:tc>
        <w:tc>
          <w:tcPr>
            <w:tcW w:w="7512" w:type="dxa"/>
            <w:tcBorders>
              <w:left w:val="single" w:sz="6" w:space="0" w:color="auto"/>
            </w:tcBorders>
            <w:vAlign w:val="center"/>
          </w:tcPr>
          <w:p w:rsidR="004B3D97" w:rsidRPr="00480E1B" w:rsidRDefault="004B3D97" w:rsidP="00976867">
            <w:pPr>
              <w:pStyle w:val="Default"/>
              <w:numPr>
                <w:ilvl w:val="0"/>
                <w:numId w:val="106"/>
              </w:numPr>
              <w:spacing w:before="120" w:after="120"/>
              <w:ind w:left="346"/>
              <w:rPr>
                <w:sz w:val="22"/>
                <w:szCs w:val="22"/>
              </w:rPr>
            </w:pPr>
            <w:r>
              <w:rPr>
                <w:sz w:val="22"/>
                <w:szCs w:val="22"/>
              </w:rPr>
              <w:t>Documentation of partnerships or collaborations with educational organizations to promote public health as a career or to provide training in public health fields</w:t>
            </w:r>
            <w:r w:rsidRPr="00480E1B">
              <w:rPr>
                <w:sz w:val="22"/>
                <w:szCs w:val="22"/>
              </w:rPr>
              <w:t xml:space="preserve"> </w:t>
            </w:r>
            <w:r>
              <w:rPr>
                <w:sz w:val="22"/>
                <w:szCs w:val="22"/>
              </w:rPr>
              <w:t>(1 partnership or ongoing collaboration)</w:t>
            </w:r>
          </w:p>
        </w:tc>
        <w:tc>
          <w:tcPr>
            <w:tcW w:w="1260" w:type="dxa"/>
            <w:shd w:val="clear" w:color="auto" w:fill="auto"/>
            <w:vAlign w:val="center"/>
          </w:tcPr>
          <w:p w:rsidR="004B3D97" w:rsidRPr="00480E1B" w:rsidRDefault="004B3D97" w:rsidP="00976867">
            <w:pPr>
              <w:pStyle w:val="ListParagraph"/>
              <w:numPr>
                <w:ilvl w:val="0"/>
                <w:numId w:val="107"/>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c>
          <w:tcPr>
            <w:tcW w:w="1188" w:type="dxa"/>
            <w:shd w:val="clear" w:color="auto" w:fill="auto"/>
            <w:vAlign w:val="center"/>
          </w:tcPr>
          <w:p w:rsidR="004B3D97" w:rsidRPr="00480E1B" w:rsidRDefault="004B3D97" w:rsidP="00976867">
            <w:pPr>
              <w:pStyle w:val="ListParagraph"/>
              <w:numPr>
                <w:ilvl w:val="0"/>
                <w:numId w:val="108"/>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r>
    </w:tbl>
    <w:p w:rsidR="007C0517" w:rsidRDefault="007C0517">
      <w:r>
        <w:br w:type="page"/>
      </w:r>
    </w:p>
    <w:tbl>
      <w:tblPr>
        <w:tblStyle w:val="TableGrid"/>
        <w:tblW w:w="0" w:type="auto"/>
        <w:jc w:val="center"/>
        <w:tblLook w:val="04A0"/>
      </w:tblPr>
      <w:tblGrid>
        <w:gridCol w:w="2766"/>
        <w:gridCol w:w="7512"/>
        <w:gridCol w:w="1260"/>
        <w:gridCol w:w="1188"/>
      </w:tblGrid>
      <w:tr w:rsidR="004A4400" w:rsidRPr="00FB082F" w:rsidTr="004A4400">
        <w:trPr>
          <w:trHeight w:val="890"/>
          <w:jc w:val="center"/>
        </w:trPr>
        <w:tc>
          <w:tcPr>
            <w:tcW w:w="12726" w:type="dxa"/>
            <w:gridSpan w:val="4"/>
            <w:vAlign w:val="center"/>
          </w:tcPr>
          <w:p w:rsidR="004A4400" w:rsidRPr="004A4400" w:rsidRDefault="004A4400" w:rsidP="004A4400">
            <w:pPr>
              <w:spacing w:after="120"/>
              <w:jc w:val="both"/>
              <w:rPr>
                <w:rFonts w:eastAsia="Times New Roman"/>
                <w:color w:val="000000"/>
                <w:sz w:val="36"/>
                <w:szCs w:val="36"/>
              </w:rPr>
            </w:pPr>
            <w:r>
              <w:rPr>
                <w:rFonts w:eastAsia="Times New Roman"/>
                <w:b/>
                <w:bCs/>
                <w:color w:val="000000"/>
                <w:sz w:val="28"/>
                <w:szCs w:val="28"/>
              </w:rPr>
              <w:lastRenderedPageBreak/>
              <w:t>Standard 8</w:t>
            </w:r>
            <w:r w:rsidRPr="00501D0B">
              <w:rPr>
                <w:rFonts w:eastAsia="Times New Roman"/>
                <w:b/>
                <w:bCs/>
                <w:color w:val="000000"/>
                <w:sz w:val="28"/>
                <w:szCs w:val="28"/>
              </w:rPr>
              <w:t>.</w:t>
            </w:r>
            <w:r>
              <w:rPr>
                <w:rFonts w:eastAsia="Times New Roman"/>
                <w:b/>
                <w:bCs/>
                <w:color w:val="000000"/>
                <w:sz w:val="28"/>
                <w:szCs w:val="28"/>
              </w:rPr>
              <w:t>2</w:t>
            </w:r>
            <w:r w:rsidRPr="00501D0B">
              <w:rPr>
                <w:rFonts w:eastAsia="Times New Roman"/>
                <w:b/>
                <w:bCs/>
                <w:color w:val="000000"/>
                <w:sz w:val="28"/>
                <w:szCs w:val="28"/>
              </w:rPr>
              <w:t xml:space="preserve">: </w:t>
            </w:r>
            <w:r>
              <w:rPr>
                <w:rFonts w:eastAsia="Times New Roman"/>
                <w:b/>
                <w:bCs/>
                <w:color w:val="000000"/>
                <w:sz w:val="28"/>
                <w:szCs w:val="28"/>
              </w:rPr>
              <w:t xml:space="preserve"> Ensure a competent workforce through the assessment of staff competencies, the provision of individual training and professional development, and the provision of a supportive work environment</w:t>
            </w:r>
          </w:p>
        </w:tc>
      </w:tr>
      <w:tr w:rsidR="007C0517" w:rsidRPr="00FB082F" w:rsidTr="007C0517">
        <w:trPr>
          <w:trHeight w:val="422"/>
          <w:jc w:val="center"/>
        </w:trPr>
        <w:tc>
          <w:tcPr>
            <w:tcW w:w="2766" w:type="dxa"/>
            <w:tcBorders>
              <w:bottom w:val="single" w:sz="4" w:space="0" w:color="auto"/>
              <w:right w:val="single" w:sz="6" w:space="0" w:color="auto"/>
            </w:tcBorders>
            <w:vAlign w:val="center"/>
          </w:tcPr>
          <w:p w:rsidR="007C0517" w:rsidRPr="001363C5" w:rsidRDefault="007C0517" w:rsidP="007C0517">
            <w:pPr>
              <w:jc w:val="center"/>
              <w:rPr>
                <w:rFonts w:eastAsia="Times New Roman"/>
                <w:b/>
                <w:bCs/>
                <w:color w:val="000000"/>
                <w:sz w:val="28"/>
                <w:szCs w:val="28"/>
              </w:rPr>
            </w:pPr>
            <w:r w:rsidRPr="001363C5">
              <w:rPr>
                <w:rFonts w:eastAsia="Times New Roman"/>
                <w:b/>
                <w:bCs/>
                <w:color w:val="000000"/>
                <w:sz w:val="28"/>
                <w:szCs w:val="28"/>
              </w:rPr>
              <w:t>Measure</w:t>
            </w:r>
          </w:p>
        </w:tc>
        <w:tc>
          <w:tcPr>
            <w:tcW w:w="7512" w:type="dxa"/>
            <w:tcBorders>
              <w:left w:val="single" w:sz="6" w:space="0" w:color="auto"/>
              <w:bottom w:val="single" w:sz="4" w:space="0" w:color="auto"/>
            </w:tcBorders>
            <w:vAlign w:val="center"/>
          </w:tcPr>
          <w:p w:rsidR="007C0517" w:rsidRPr="001363C5" w:rsidRDefault="007C0517" w:rsidP="007C0517">
            <w:pPr>
              <w:jc w:val="center"/>
              <w:rPr>
                <w:rFonts w:eastAsia="Times New Roman"/>
                <w:b/>
                <w:bCs/>
                <w:color w:val="000000"/>
                <w:sz w:val="28"/>
                <w:szCs w:val="28"/>
              </w:rPr>
            </w:pPr>
            <w:r>
              <w:rPr>
                <w:rFonts w:eastAsia="Times New Roman"/>
                <w:b/>
                <w:bCs/>
                <w:color w:val="000000"/>
                <w:sz w:val="28"/>
                <w:szCs w:val="28"/>
              </w:rPr>
              <w:t>Documentation Required</w:t>
            </w:r>
          </w:p>
        </w:tc>
        <w:tc>
          <w:tcPr>
            <w:tcW w:w="1260" w:type="dxa"/>
            <w:shd w:val="clear" w:color="auto" w:fill="auto"/>
            <w:vAlign w:val="center"/>
          </w:tcPr>
          <w:p w:rsidR="007C0517" w:rsidRPr="0018190A" w:rsidRDefault="007C0517" w:rsidP="007C0517">
            <w:pPr>
              <w:jc w:val="center"/>
              <w:rPr>
                <w:rFonts w:eastAsia="Times New Roman"/>
                <w:b/>
                <w:bCs/>
                <w:color w:val="000000"/>
                <w:sz w:val="28"/>
                <w:szCs w:val="28"/>
              </w:rPr>
            </w:pPr>
            <w:r w:rsidRPr="0018190A">
              <w:rPr>
                <w:rFonts w:eastAsia="Times New Roman"/>
                <w:b/>
                <w:bCs/>
                <w:color w:val="000000"/>
                <w:sz w:val="28"/>
                <w:szCs w:val="28"/>
              </w:rPr>
              <w:t>Yes</w:t>
            </w:r>
          </w:p>
        </w:tc>
        <w:tc>
          <w:tcPr>
            <w:tcW w:w="1188" w:type="dxa"/>
            <w:shd w:val="clear" w:color="auto" w:fill="808080" w:themeFill="background1" w:themeFillShade="80"/>
            <w:vAlign w:val="center"/>
          </w:tcPr>
          <w:p w:rsidR="007C0517" w:rsidRPr="000E20FA" w:rsidRDefault="007C0517" w:rsidP="007C0517">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7C0517">
        <w:trPr>
          <w:trHeight w:val="2042"/>
          <w:jc w:val="center"/>
        </w:trPr>
        <w:tc>
          <w:tcPr>
            <w:tcW w:w="2766" w:type="dxa"/>
            <w:tcBorders>
              <w:right w:val="single" w:sz="6" w:space="0" w:color="auto"/>
            </w:tcBorders>
            <w:vAlign w:val="center"/>
          </w:tcPr>
          <w:p w:rsidR="007C0517" w:rsidRPr="00480E1B" w:rsidRDefault="007C0517" w:rsidP="007C0517">
            <w:pPr>
              <w:rPr>
                <w:sz w:val="22"/>
                <w:szCs w:val="22"/>
              </w:rPr>
            </w:pPr>
            <w:r w:rsidRPr="00480E1B">
              <w:rPr>
                <w:b/>
                <w:sz w:val="22"/>
                <w:szCs w:val="22"/>
              </w:rPr>
              <w:t>8.2.1</w:t>
            </w:r>
            <w:r>
              <w:rPr>
                <w:sz w:val="22"/>
                <w:szCs w:val="22"/>
              </w:rPr>
              <w:t xml:space="preserve"> – Maintain, implement and access the health department workforce development plan that addresses the training needs of the staff and the development of core competencies</w:t>
            </w:r>
          </w:p>
        </w:tc>
        <w:tc>
          <w:tcPr>
            <w:tcW w:w="7512" w:type="dxa"/>
            <w:tcBorders>
              <w:left w:val="single" w:sz="6" w:space="0" w:color="auto"/>
            </w:tcBorders>
            <w:vAlign w:val="center"/>
          </w:tcPr>
          <w:p w:rsidR="007C0517" w:rsidRPr="00AE426F" w:rsidRDefault="007C0517" w:rsidP="007C0517">
            <w:pPr>
              <w:pStyle w:val="Default"/>
              <w:numPr>
                <w:ilvl w:val="0"/>
                <w:numId w:val="111"/>
              </w:numPr>
              <w:spacing w:before="120"/>
              <w:ind w:left="346"/>
            </w:pPr>
            <w:r w:rsidRPr="00AE426F">
              <w:t xml:space="preserve">Health department workforce development plan that includes (1 in the last 2 yr): </w:t>
            </w:r>
          </w:p>
          <w:p w:rsidR="007C0517" w:rsidRPr="00AE426F" w:rsidRDefault="007C0517" w:rsidP="007C0517">
            <w:pPr>
              <w:pStyle w:val="Default"/>
              <w:numPr>
                <w:ilvl w:val="0"/>
                <w:numId w:val="112"/>
              </w:numPr>
              <w:rPr>
                <w:rFonts w:ascii="Courier New" w:hAnsi="Courier New" w:cs="Courier New"/>
                <w:sz w:val="23"/>
                <w:szCs w:val="23"/>
              </w:rPr>
            </w:pPr>
            <w:r w:rsidRPr="00AE426F">
              <w:rPr>
                <w:sz w:val="22"/>
                <w:szCs w:val="22"/>
              </w:rPr>
              <w:t>Collective capacity and capability of the workforce</w:t>
            </w:r>
          </w:p>
          <w:p w:rsidR="007C0517" w:rsidRPr="00AE426F" w:rsidRDefault="007C0517" w:rsidP="007C0517">
            <w:pPr>
              <w:pStyle w:val="Default"/>
              <w:numPr>
                <w:ilvl w:val="0"/>
                <w:numId w:val="112"/>
              </w:numPr>
              <w:rPr>
                <w:rFonts w:ascii="Courier New" w:hAnsi="Courier New" w:cs="Courier New"/>
                <w:sz w:val="23"/>
                <w:szCs w:val="23"/>
              </w:rPr>
            </w:pPr>
            <w:r w:rsidRPr="00AE426F">
              <w:rPr>
                <w:sz w:val="22"/>
                <w:szCs w:val="22"/>
              </w:rPr>
              <w:t>Address gaps in capacity and capabilities &amp; include strategies to address</w:t>
            </w:r>
          </w:p>
          <w:p w:rsidR="007C0517" w:rsidRPr="00AE426F" w:rsidRDefault="007C0517" w:rsidP="007C0517">
            <w:pPr>
              <w:pStyle w:val="Default"/>
              <w:numPr>
                <w:ilvl w:val="0"/>
                <w:numId w:val="112"/>
              </w:numPr>
              <w:rPr>
                <w:rFonts w:ascii="Courier New" w:hAnsi="Courier New" w:cs="Courier New"/>
                <w:sz w:val="23"/>
                <w:szCs w:val="23"/>
              </w:rPr>
            </w:pPr>
            <w:r w:rsidRPr="00AE426F">
              <w:rPr>
                <w:sz w:val="22"/>
                <w:szCs w:val="22"/>
              </w:rPr>
              <w:t>Be responsive to the changing environment and include considerations in technology and field advancement</w:t>
            </w:r>
          </w:p>
          <w:p w:rsidR="007C0517" w:rsidRPr="00AE426F" w:rsidRDefault="007C0517" w:rsidP="007C0517">
            <w:pPr>
              <w:pStyle w:val="Default"/>
              <w:numPr>
                <w:ilvl w:val="0"/>
                <w:numId w:val="112"/>
              </w:numPr>
              <w:rPr>
                <w:rFonts w:ascii="Courier New" w:hAnsi="Courier New" w:cs="Courier New"/>
                <w:sz w:val="23"/>
                <w:szCs w:val="23"/>
              </w:rPr>
            </w:pPr>
            <w:r w:rsidRPr="00AE426F">
              <w:rPr>
                <w:sz w:val="22"/>
                <w:szCs w:val="22"/>
              </w:rPr>
              <w:t>Staff competencies</w:t>
            </w:r>
          </w:p>
          <w:p w:rsidR="007C0517" w:rsidRPr="00AE426F" w:rsidRDefault="007C0517" w:rsidP="007C0517">
            <w:pPr>
              <w:pStyle w:val="Default"/>
              <w:numPr>
                <w:ilvl w:val="0"/>
                <w:numId w:val="112"/>
              </w:numPr>
              <w:rPr>
                <w:rFonts w:ascii="Courier New" w:hAnsi="Courier New" w:cs="Courier New"/>
                <w:sz w:val="23"/>
                <w:szCs w:val="23"/>
              </w:rPr>
            </w:pPr>
            <w:r w:rsidRPr="00AE426F">
              <w:rPr>
                <w:sz w:val="22"/>
                <w:szCs w:val="22"/>
              </w:rPr>
              <w:t>Training schedules</w:t>
            </w:r>
          </w:p>
          <w:p w:rsidR="007C0517" w:rsidRPr="00AE426F" w:rsidRDefault="007C0517" w:rsidP="007C0517">
            <w:pPr>
              <w:pStyle w:val="Default"/>
              <w:numPr>
                <w:ilvl w:val="0"/>
                <w:numId w:val="112"/>
              </w:numPr>
              <w:rPr>
                <w:rFonts w:ascii="Courier New" w:hAnsi="Courier New" w:cs="Courier New"/>
                <w:sz w:val="23"/>
                <w:szCs w:val="23"/>
              </w:rPr>
            </w:pPr>
            <w:r w:rsidRPr="00AE426F">
              <w:rPr>
                <w:sz w:val="22"/>
                <w:szCs w:val="22"/>
              </w:rPr>
              <w:t>Barriers</w:t>
            </w:r>
          </w:p>
          <w:p w:rsidR="007C0517" w:rsidRPr="00AE426F" w:rsidRDefault="007C0517" w:rsidP="007C0517">
            <w:pPr>
              <w:pStyle w:val="Default"/>
              <w:numPr>
                <w:ilvl w:val="0"/>
                <w:numId w:val="111"/>
              </w:numPr>
              <w:spacing w:before="120" w:after="120"/>
              <w:ind w:left="346"/>
              <w:rPr>
                <w:sz w:val="23"/>
                <w:szCs w:val="23"/>
              </w:rPr>
            </w:pPr>
            <w:r w:rsidRPr="00AE426F">
              <w:rPr>
                <w:sz w:val="23"/>
                <w:szCs w:val="23"/>
              </w:rPr>
              <w:t>Documentation of implementation of the health department workforce development plan (2 examples in last 2 years)</w:t>
            </w:r>
          </w:p>
        </w:tc>
        <w:tc>
          <w:tcPr>
            <w:tcW w:w="1260" w:type="dxa"/>
            <w:shd w:val="clear" w:color="auto" w:fill="auto"/>
            <w:vAlign w:val="center"/>
          </w:tcPr>
          <w:p w:rsidR="007C0517" w:rsidRPr="00480E1B" w:rsidRDefault="007C0517" w:rsidP="007C0517">
            <w:pPr>
              <w:pStyle w:val="ListParagraph"/>
              <w:numPr>
                <w:ilvl w:val="0"/>
                <w:numId w:val="109"/>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Pr="00480E1B" w:rsidRDefault="007C0517" w:rsidP="007C0517">
            <w:pPr>
              <w:pStyle w:val="ListParagraph"/>
              <w:numPr>
                <w:ilvl w:val="0"/>
                <w:numId w:val="109"/>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c>
          <w:tcPr>
            <w:tcW w:w="1188" w:type="dxa"/>
            <w:shd w:val="clear" w:color="auto" w:fill="auto"/>
            <w:vAlign w:val="center"/>
          </w:tcPr>
          <w:p w:rsidR="007C0517" w:rsidRPr="00480E1B" w:rsidRDefault="007C0517" w:rsidP="007C0517">
            <w:pPr>
              <w:pStyle w:val="ListParagraph"/>
              <w:numPr>
                <w:ilvl w:val="0"/>
                <w:numId w:val="110"/>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Pr="00480E1B" w:rsidRDefault="007C0517" w:rsidP="007C0517">
            <w:pPr>
              <w:pStyle w:val="ListParagraph"/>
              <w:numPr>
                <w:ilvl w:val="0"/>
                <w:numId w:val="110"/>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r>
      <w:tr w:rsidR="007C0517" w:rsidRPr="00FB082F" w:rsidTr="003C1304">
        <w:trPr>
          <w:trHeight w:val="2042"/>
          <w:jc w:val="center"/>
        </w:trPr>
        <w:tc>
          <w:tcPr>
            <w:tcW w:w="2766" w:type="dxa"/>
            <w:tcBorders>
              <w:bottom w:val="single" w:sz="4" w:space="0" w:color="auto"/>
              <w:right w:val="single" w:sz="6" w:space="0" w:color="auto"/>
            </w:tcBorders>
            <w:vAlign w:val="center"/>
          </w:tcPr>
          <w:p w:rsidR="007C0517" w:rsidRPr="00480E1B" w:rsidRDefault="007C0517" w:rsidP="00730970">
            <w:pPr>
              <w:rPr>
                <w:sz w:val="22"/>
                <w:szCs w:val="22"/>
              </w:rPr>
            </w:pPr>
            <w:r w:rsidRPr="00480E1B">
              <w:rPr>
                <w:b/>
                <w:sz w:val="22"/>
                <w:szCs w:val="22"/>
              </w:rPr>
              <w:t>8.2.2</w:t>
            </w:r>
            <w:r>
              <w:rPr>
                <w:sz w:val="22"/>
                <w:szCs w:val="22"/>
              </w:rPr>
              <w:t xml:space="preserve"> – Execution of a workforce development plan relating to recruitment, retention, and staff qualifications</w:t>
            </w:r>
          </w:p>
        </w:tc>
        <w:tc>
          <w:tcPr>
            <w:tcW w:w="7512" w:type="dxa"/>
            <w:tcBorders>
              <w:left w:val="single" w:sz="6" w:space="0" w:color="auto"/>
              <w:bottom w:val="single" w:sz="4" w:space="0" w:color="auto"/>
            </w:tcBorders>
            <w:vAlign w:val="center"/>
          </w:tcPr>
          <w:p w:rsidR="007C0517" w:rsidRPr="00AE426F" w:rsidRDefault="007C0517" w:rsidP="00730970">
            <w:pPr>
              <w:pStyle w:val="Default"/>
              <w:numPr>
                <w:ilvl w:val="0"/>
                <w:numId w:val="113"/>
              </w:numPr>
              <w:spacing w:before="120"/>
              <w:ind w:left="346"/>
              <w:rPr>
                <w:sz w:val="22"/>
                <w:szCs w:val="22"/>
              </w:rPr>
            </w:pPr>
            <w:r w:rsidRPr="00AE426F">
              <w:rPr>
                <w:sz w:val="22"/>
                <w:szCs w:val="22"/>
              </w:rPr>
              <w:t>Documentation of recruitment of individuals who are qualified for specific specialty positions (2 examples in the last 5 years)</w:t>
            </w:r>
          </w:p>
          <w:p w:rsidR="007C0517" w:rsidRPr="00AE426F" w:rsidRDefault="007C0517" w:rsidP="00730970">
            <w:pPr>
              <w:pStyle w:val="Default"/>
              <w:numPr>
                <w:ilvl w:val="0"/>
                <w:numId w:val="113"/>
              </w:numPr>
              <w:spacing w:before="120"/>
              <w:ind w:left="346"/>
              <w:rPr>
                <w:sz w:val="22"/>
                <w:szCs w:val="22"/>
              </w:rPr>
            </w:pPr>
            <w:r w:rsidRPr="00AE426F">
              <w:rPr>
                <w:sz w:val="22"/>
                <w:szCs w:val="22"/>
              </w:rPr>
              <w:t>Documentation of recruitment of individuals who reflect the demographics of the populations such as race, ethnicity, language, etc.  Does not have to show success of failure of desired applicants (2 examples in the last 5 years)</w:t>
            </w:r>
          </w:p>
          <w:p w:rsidR="007C0517" w:rsidRPr="00AE426F" w:rsidRDefault="007C0517" w:rsidP="00730970">
            <w:pPr>
              <w:pStyle w:val="Default"/>
              <w:numPr>
                <w:ilvl w:val="0"/>
                <w:numId w:val="113"/>
              </w:numPr>
              <w:spacing w:before="120"/>
              <w:ind w:left="346"/>
              <w:rPr>
                <w:sz w:val="22"/>
                <w:szCs w:val="22"/>
              </w:rPr>
            </w:pPr>
            <w:r w:rsidRPr="00AE426F">
              <w:rPr>
                <w:sz w:val="22"/>
                <w:szCs w:val="22"/>
              </w:rPr>
              <w:t>Documentation on activities to retain staff (2 examples in the last 5 years)</w:t>
            </w:r>
          </w:p>
          <w:p w:rsidR="007C0517" w:rsidRPr="00AE426F" w:rsidRDefault="007C0517" w:rsidP="00730970">
            <w:pPr>
              <w:pStyle w:val="Default"/>
              <w:numPr>
                <w:ilvl w:val="0"/>
                <w:numId w:val="113"/>
              </w:numPr>
              <w:spacing w:before="120"/>
              <w:ind w:left="346"/>
              <w:rPr>
                <w:sz w:val="22"/>
                <w:szCs w:val="22"/>
              </w:rPr>
            </w:pPr>
            <w:r w:rsidRPr="00AE426F">
              <w:rPr>
                <w:sz w:val="22"/>
                <w:szCs w:val="22"/>
              </w:rPr>
              <w:t>Provide position descriptions or job descriptions (2 examples in the last 5 years)</w:t>
            </w:r>
          </w:p>
          <w:p w:rsidR="007C0517" w:rsidRPr="00AE426F" w:rsidRDefault="007C0517" w:rsidP="00730970">
            <w:pPr>
              <w:pStyle w:val="Default"/>
              <w:numPr>
                <w:ilvl w:val="0"/>
                <w:numId w:val="113"/>
              </w:numPr>
              <w:spacing w:before="120"/>
              <w:ind w:left="346"/>
              <w:rPr>
                <w:sz w:val="22"/>
                <w:szCs w:val="22"/>
              </w:rPr>
            </w:pPr>
            <w:r w:rsidRPr="00AE426F">
              <w:rPr>
                <w:sz w:val="22"/>
                <w:szCs w:val="22"/>
              </w:rPr>
              <w:t>Process used to verify staff qualifications (1 process in last 2 years)</w:t>
            </w:r>
          </w:p>
          <w:p w:rsidR="007C0517" w:rsidRPr="00AE426F" w:rsidRDefault="007C0517" w:rsidP="00730970">
            <w:pPr>
              <w:pStyle w:val="Default"/>
              <w:numPr>
                <w:ilvl w:val="0"/>
                <w:numId w:val="113"/>
              </w:numPr>
              <w:spacing w:before="120"/>
              <w:ind w:left="346"/>
              <w:rPr>
                <w:sz w:val="22"/>
                <w:szCs w:val="22"/>
              </w:rPr>
            </w:pPr>
            <w:r w:rsidRPr="00AE426F">
              <w:rPr>
                <w:sz w:val="22"/>
                <w:szCs w:val="22"/>
              </w:rPr>
              <w:t>Documentation that qualifications have been verified for all hired in the past two years (2 examples in the last 2 years)</w:t>
            </w:r>
          </w:p>
        </w:tc>
        <w:tc>
          <w:tcPr>
            <w:tcW w:w="1260" w:type="dxa"/>
            <w:shd w:val="clear" w:color="auto" w:fill="auto"/>
            <w:vAlign w:val="center"/>
          </w:tcPr>
          <w:p w:rsidR="007C0517" w:rsidRPr="00480E1B" w:rsidRDefault="007C0517" w:rsidP="00730970">
            <w:pPr>
              <w:pStyle w:val="ListParagraph"/>
              <w:numPr>
                <w:ilvl w:val="0"/>
                <w:numId w:val="11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Pr="00480E1B" w:rsidRDefault="007C0517" w:rsidP="00730970">
            <w:pPr>
              <w:pStyle w:val="ListParagraph"/>
              <w:numPr>
                <w:ilvl w:val="0"/>
                <w:numId w:val="11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c>
          <w:tcPr>
            <w:tcW w:w="1188" w:type="dxa"/>
            <w:shd w:val="clear" w:color="auto" w:fill="auto"/>
            <w:vAlign w:val="center"/>
          </w:tcPr>
          <w:p w:rsidR="007C0517" w:rsidRPr="00480E1B" w:rsidRDefault="007C0517" w:rsidP="00730970">
            <w:pPr>
              <w:pStyle w:val="ListParagraph"/>
              <w:numPr>
                <w:ilvl w:val="0"/>
                <w:numId w:val="115"/>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5"/>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5"/>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5"/>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Default="007C0517" w:rsidP="00730970">
            <w:pPr>
              <w:pStyle w:val="ListParagraph"/>
              <w:numPr>
                <w:ilvl w:val="0"/>
                <w:numId w:val="115"/>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Pr="00480E1B" w:rsidRDefault="007C0517" w:rsidP="00730970">
            <w:pPr>
              <w:pStyle w:val="ListParagraph"/>
              <w:numPr>
                <w:ilvl w:val="0"/>
                <w:numId w:val="115"/>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r>
    </w:tbl>
    <w:p w:rsidR="00533A7C" w:rsidRDefault="00533A7C">
      <w:r>
        <w:br w:type="page"/>
      </w:r>
    </w:p>
    <w:tbl>
      <w:tblPr>
        <w:tblStyle w:val="TableGrid"/>
        <w:tblW w:w="0" w:type="auto"/>
        <w:jc w:val="center"/>
        <w:tblLook w:val="04A0"/>
      </w:tblPr>
      <w:tblGrid>
        <w:gridCol w:w="2766"/>
        <w:gridCol w:w="7512"/>
        <w:gridCol w:w="1548"/>
        <w:gridCol w:w="1548"/>
      </w:tblGrid>
      <w:tr w:rsidR="007C0517" w:rsidRPr="00FB082F" w:rsidTr="007C0517">
        <w:trPr>
          <w:trHeight w:val="710"/>
          <w:jc w:val="center"/>
        </w:trPr>
        <w:tc>
          <w:tcPr>
            <w:tcW w:w="2766"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lastRenderedPageBreak/>
              <w:t>Measure</w:t>
            </w:r>
          </w:p>
        </w:tc>
        <w:tc>
          <w:tcPr>
            <w:tcW w:w="7512"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548"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548"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4B3D97" w:rsidRPr="00FB082F" w:rsidTr="004A4400">
        <w:trPr>
          <w:trHeight w:val="1250"/>
          <w:jc w:val="center"/>
        </w:trPr>
        <w:tc>
          <w:tcPr>
            <w:tcW w:w="2766" w:type="dxa"/>
            <w:vAlign w:val="center"/>
          </w:tcPr>
          <w:p w:rsidR="004B3D97" w:rsidRPr="00516F03" w:rsidRDefault="004B3D97" w:rsidP="004A4400">
            <w:pPr>
              <w:rPr>
                <w:sz w:val="22"/>
                <w:szCs w:val="22"/>
              </w:rPr>
            </w:pPr>
            <w:r>
              <w:rPr>
                <w:b/>
                <w:sz w:val="22"/>
                <w:szCs w:val="22"/>
              </w:rPr>
              <w:t xml:space="preserve">8.2.3 – </w:t>
            </w:r>
            <w:r w:rsidR="004A4400">
              <w:rPr>
                <w:sz w:val="22"/>
                <w:szCs w:val="22"/>
              </w:rPr>
              <w:t>Professional and career development for all staff</w:t>
            </w:r>
          </w:p>
        </w:tc>
        <w:tc>
          <w:tcPr>
            <w:tcW w:w="7512" w:type="dxa"/>
            <w:vAlign w:val="center"/>
          </w:tcPr>
          <w:p w:rsidR="004A4400" w:rsidRDefault="004A4400" w:rsidP="003F6E67">
            <w:pPr>
              <w:pStyle w:val="Default"/>
              <w:numPr>
                <w:ilvl w:val="0"/>
                <w:numId w:val="309"/>
              </w:numPr>
              <w:spacing w:before="120"/>
              <w:rPr>
                <w:sz w:val="22"/>
                <w:szCs w:val="22"/>
              </w:rPr>
            </w:pPr>
            <w:r>
              <w:rPr>
                <w:sz w:val="22"/>
                <w:szCs w:val="22"/>
              </w:rPr>
              <w:t>Document staff completion of their annual personal professional development plan (2 examples in the last 5 years)</w:t>
            </w:r>
          </w:p>
          <w:p w:rsidR="004A4400" w:rsidRDefault="004A4400" w:rsidP="003F6E67">
            <w:pPr>
              <w:pStyle w:val="Default"/>
              <w:numPr>
                <w:ilvl w:val="0"/>
                <w:numId w:val="309"/>
              </w:numPr>
              <w:spacing w:before="120"/>
              <w:rPr>
                <w:sz w:val="22"/>
                <w:szCs w:val="22"/>
              </w:rPr>
            </w:pPr>
            <w:r>
              <w:rPr>
                <w:sz w:val="22"/>
                <w:szCs w:val="22"/>
              </w:rPr>
              <w:t>Provisions of departments training and development programs for the department leaders and managers (2 examples in the last 5 years)</w:t>
            </w:r>
          </w:p>
          <w:p w:rsidR="004A4400" w:rsidRPr="00E61852" w:rsidRDefault="004A4400" w:rsidP="003F6E67">
            <w:pPr>
              <w:pStyle w:val="Default"/>
              <w:numPr>
                <w:ilvl w:val="0"/>
                <w:numId w:val="309"/>
              </w:numPr>
              <w:spacing w:before="120"/>
              <w:rPr>
                <w:sz w:val="22"/>
                <w:szCs w:val="22"/>
              </w:rPr>
            </w:pPr>
            <w:r>
              <w:rPr>
                <w:sz w:val="22"/>
                <w:szCs w:val="22"/>
              </w:rPr>
              <w:t>Leader and/or Manager attendances at a leadership and/or management development training (2 examples in the last 2 years)</w:t>
            </w:r>
          </w:p>
        </w:tc>
        <w:tc>
          <w:tcPr>
            <w:tcW w:w="1548" w:type="dxa"/>
            <w:shd w:val="clear" w:color="auto" w:fill="auto"/>
            <w:vAlign w:val="center"/>
          </w:tcPr>
          <w:p w:rsidR="004B3D97" w:rsidRPr="004A4400" w:rsidRDefault="004A4400" w:rsidP="003F6E67">
            <w:pPr>
              <w:pStyle w:val="ListParagraph"/>
              <w:numPr>
                <w:ilvl w:val="0"/>
                <w:numId w:val="310"/>
              </w:numPr>
              <w:spacing w:after="120"/>
              <w:jc w:val="center"/>
              <w:rPr>
                <w:rFonts w:eastAsia="Times New Roman"/>
                <w:color w:val="000000"/>
                <w:sz w:val="36"/>
                <w:szCs w:val="36"/>
              </w:rPr>
            </w:pPr>
            <w:r>
              <w:rPr>
                <w:rFonts w:eastAsia="Times New Roman"/>
                <w:color w:val="000000"/>
                <w:sz w:val="36"/>
                <w:szCs w:val="36"/>
              </w:rPr>
              <w:sym w:font="Wingdings 2" w:char="002A"/>
            </w:r>
          </w:p>
          <w:p w:rsidR="004A4400" w:rsidRPr="004A4400" w:rsidRDefault="004A4400" w:rsidP="003F6E67">
            <w:pPr>
              <w:pStyle w:val="ListParagraph"/>
              <w:numPr>
                <w:ilvl w:val="0"/>
                <w:numId w:val="310"/>
              </w:numPr>
              <w:spacing w:after="120"/>
              <w:jc w:val="center"/>
              <w:rPr>
                <w:rFonts w:eastAsia="Times New Roman"/>
                <w:color w:val="000000"/>
                <w:sz w:val="22"/>
                <w:szCs w:val="22"/>
              </w:rPr>
            </w:pPr>
            <w:r>
              <w:rPr>
                <w:rFonts w:eastAsia="Times New Roman"/>
                <w:color w:val="000000"/>
                <w:sz w:val="36"/>
                <w:szCs w:val="36"/>
              </w:rPr>
              <w:sym w:font="Wingdings 2" w:char="002A"/>
            </w:r>
          </w:p>
          <w:p w:rsidR="004A4400" w:rsidRPr="004A4400" w:rsidRDefault="004A4400" w:rsidP="003F6E67">
            <w:pPr>
              <w:pStyle w:val="ListParagraph"/>
              <w:numPr>
                <w:ilvl w:val="0"/>
                <w:numId w:val="310"/>
              </w:numPr>
              <w:spacing w:after="120"/>
              <w:jc w:val="center"/>
              <w:rPr>
                <w:rFonts w:eastAsia="Times New Roman"/>
                <w:color w:val="000000"/>
                <w:sz w:val="22"/>
                <w:szCs w:val="22"/>
              </w:rPr>
            </w:pPr>
            <w:r>
              <w:rPr>
                <w:rFonts w:eastAsia="Times New Roman"/>
                <w:color w:val="000000"/>
                <w:sz w:val="36"/>
                <w:szCs w:val="36"/>
              </w:rPr>
              <w:sym w:font="Wingdings 2" w:char="002A"/>
            </w:r>
          </w:p>
        </w:tc>
        <w:tc>
          <w:tcPr>
            <w:tcW w:w="1548" w:type="dxa"/>
            <w:shd w:val="clear" w:color="auto" w:fill="auto"/>
            <w:vAlign w:val="center"/>
          </w:tcPr>
          <w:p w:rsidR="004B3D97" w:rsidRDefault="004A4400" w:rsidP="003F6E67">
            <w:pPr>
              <w:pStyle w:val="ListParagraph"/>
              <w:numPr>
                <w:ilvl w:val="0"/>
                <w:numId w:val="311"/>
              </w:numPr>
              <w:spacing w:after="120"/>
              <w:rPr>
                <w:rFonts w:eastAsia="Times New Roman"/>
                <w:color w:val="000000"/>
                <w:sz w:val="36"/>
                <w:szCs w:val="36"/>
              </w:rPr>
            </w:pPr>
            <w:r>
              <w:rPr>
                <w:rFonts w:eastAsia="Times New Roman"/>
                <w:color w:val="000000"/>
                <w:sz w:val="36"/>
                <w:szCs w:val="36"/>
              </w:rPr>
              <w:sym w:font="Wingdings 2" w:char="002A"/>
            </w:r>
          </w:p>
          <w:p w:rsidR="004A4400" w:rsidRDefault="004A4400" w:rsidP="003F6E67">
            <w:pPr>
              <w:pStyle w:val="ListParagraph"/>
              <w:numPr>
                <w:ilvl w:val="0"/>
                <w:numId w:val="311"/>
              </w:numPr>
              <w:spacing w:after="120"/>
              <w:rPr>
                <w:rFonts w:eastAsia="Times New Roman"/>
                <w:color w:val="000000"/>
                <w:sz w:val="36"/>
                <w:szCs w:val="36"/>
              </w:rPr>
            </w:pPr>
            <w:r>
              <w:rPr>
                <w:rFonts w:eastAsia="Times New Roman"/>
                <w:color w:val="000000"/>
                <w:sz w:val="36"/>
                <w:szCs w:val="36"/>
              </w:rPr>
              <w:sym w:font="Wingdings 2" w:char="002A"/>
            </w:r>
          </w:p>
          <w:p w:rsidR="004A4400" w:rsidRPr="00516F03" w:rsidRDefault="004A4400" w:rsidP="003F6E67">
            <w:pPr>
              <w:pStyle w:val="ListParagraph"/>
              <w:numPr>
                <w:ilvl w:val="0"/>
                <w:numId w:val="311"/>
              </w:numPr>
              <w:spacing w:after="120"/>
              <w:rPr>
                <w:rFonts w:eastAsia="Times New Roman"/>
                <w:color w:val="000000"/>
                <w:sz w:val="36"/>
                <w:szCs w:val="36"/>
              </w:rPr>
            </w:pPr>
            <w:r>
              <w:rPr>
                <w:rFonts w:eastAsia="Times New Roman"/>
                <w:color w:val="000000"/>
                <w:sz w:val="36"/>
                <w:szCs w:val="36"/>
              </w:rPr>
              <w:sym w:font="Wingdings 2" w:char="002A"/>
            </w:r>
          </w:p>
        </w:tc>
      </w:tr>
      <w:tr w:rsidR="004A4400" w:rsidRPr="00FB082F" w:rsidTr="004A4400">
        <w:trPr>
          <w:trHeight w:val="1250"/>
          <w:jc w:val="center"/>
        </w:trPr>
        <w:tc>
          <w:tcPr>
            <w:tcW w:w="2766" w:type="dxa"/>
            <w:vAlign w:val="center"/>
          </w:tcPr>
          <w:p w:rsidR="004A4400" w:rsidRDefault="004A4400" w:rsidP="004A4400">
            <w:pPr>
              <w:rPr>
                <w:b/>
                <w:sz w:val="22"/>
                <w:szCs w:val="22"/>
              </w:rPr>
            </w:pPr>
            <w:r>
              <w:rPr>
                <w:b/>
                <w:sz w:val="22"/>
                <w:szCs w:val="22"/>
              </w:rPr>
              <w:t xml:space="preserve">8.2.4 – </w:t>
            </w:r>
            <w:r>
              <w:rPr>
                <w:sz w:val="22"/>
                <w:szCs w:val="22"/>
              </w:rPr>
              <w:t>Supportive work environment</w:t>
            </w:r>
          </w:p>
        </w:tc>
        <w:tc>
          <w:tcPr>
            <w:tcW w:w="7512" w:type="dxa"/>
            <w:vAlign w:val="center"/>
          </w:tcPr>
          <w:p w:rsidR="004A4400" w:rsidRDefault="004A4400" w:rsidP="003F6E67">
            <w:pPr>
              <w:pStyle w:val="Default"/>
              <w:numPr>
                <w:ilvl w:val="0"/>
                <w:numId w:val="312"/>
              </w:numPr>
              <w:spacing w:before="120"/>
              <w:rPr>
                <w:sz w:val="22"/>
                <w:szCs w:val="22"/>
              </w:rPr>
            </w:pPr>
            <w:r>
              <w:rPr>
                <w:sz w:val="22"/>
                <w:szCs w:val="22"/>
              </w:rPr>
              <w:t>Provide policies that provide a support work environment such as work/life balance, flex time, etc (1 policy or set of policies or program descriptions in the last 5 years)</w:t>
            </w:r>
          </w:p>
          <w:p w:rsidR="004A4400" w:rsidRDefault="00426FFC" w:rsidP="003F6E67">
            <w:pPr>
              <w:pStyle w:val="Default"/>
              <w:numPr>
                <w:ilvl w:val="0"/>
                <w:numId w:val="312"/>
              </w:numPr>
              <w:spacing w:before="120"/>
              <w:rPr>
                <w:sz w:val="22"/>
                <w:szCs w:val="22"/>
              </w:rPr>
            </w:pPr>
            <w:r>
              <w:rPr>
                <w:sz w:val="22"/>
                <w:szCs w:val="22"/>
              </w:rPr>
              <w:t>Provide employee recognition policies (1 set of policies or program descriptions in the last 5 years)</w:t>
            </w:r>
          </w:p>
          <w:p w:rsidR="00426FFC" w:rsidRDefault="00426FFC" w:rsidP="003F6E67">
            <w:pPr>
              <w:pStyle w:val="Default"/>
              <w:numPr>
                <w:ilvl w:val="0"/>
                <w:numId w:val="312"/>
              </w:numPr>
              <w:spacing w:before="120"/>
              <w:rPr>
                <w:sz w:val="22"/>
                <w:szCs w:val="22"/>
              </w:rPr>
            </w:pPr>
            <w:r>
              <w:rPr>
                <w:sz w:val="22"/>
                <w:szCs w:val="22"/>
              </w:rPr>
              <w:t>Policy, plan, or description of opportunities provided to staff to promote health and wellness and prevent disease (1 policy, plan, or program description in the last 5 years)</w:t>
            </w:r>
          </w:p>
        </w:tc>
        <w:tc>
          <w:tcPr>
            <w:tcW w:w="1548" w:type="dxa"/>
            <w:shd w:val="clear" w:color="auto" w:fill="auto"/>
            <w:vAlign w:val="center"/>
          </w:tcPr>
          <w:p w:rsidR="004A4400" w:rsidRDefault="00976867" w:rsidP="003F6E67">
            <w:pPr>
              <w:pStyle w:val="ListParagraph"/>
              <w:numPr>
                <w:ilvl w:val="0"/>
                <w:numId w:val="314"/>
              </w:numPr>
              <w:spacing w:after="120"/>
              <w:rPr>
                <w:rFonts w:eastAsia="Times New Roman"/>
                <w:color w:val="000000"/>
                <w:sz w:val="36"/>
                <w:szCs w:val="36"/>
              </w:rPr>
            </w:pPr>
            <w:r w:rsidRPr="00480E1B">
              <w:rPr>
                <w:rFonts w:eastAsia="Times New Roman"/>
                <w:color w:val="000000"/>
                <w:sz w:val="36"/>
                <w:szCs w:val="36"/>
              </w:rPr>
              <w:sym w:font="Wingdings 2" w:char="F02A"/>
            </w:r>
          </w:p>
          <w:p w:rsidR="00976867" w:rsidRDefault="00976867" w:rsidP="003F6E67">
            <w:pPr>
              <w:pStyle w:val="ListParagraph"/>
              <w:numPr>
                <w:ilvl w:val="0"/>
                <w:numId w:val="314"/>
              </w:numPr>
              <w:spacing w:after="120"/>
              <w:rPr>
                <w:rFonts w:eastAsia="Times New Roman"/>
                <w:color w:val="000000"/>
                <w:sz w:val="36"/>
                <w:szCs w:val="36"/>
              </w:rPr>
            </w:pPr>
            <w:r w:rsidRPr="00480E1B">
              <w:rPr>
                <w:rFonts w:eastAsia="Times New Roman"/>
                <w:color w:val="000000"/>
                <w:sz w:val="36"/>
                <w:szCs w:val="36"/>
              </w:rPr>
              <w:sym w:font="Wingdings 2" w:char="F02A"/>
            </w:r>
          </w:p>
          <w:p w:rsidR="00976867" w:rsidRPr="00976867" w:rsidRDefault="00976867" w:rsidP="003F6E67">
            <w:pPr>
              <w:pStyle w:val="ListParagraph"/>
              <w:numPr>
                <w:ilvl w:val="0"/>
                <w:numId w:val="314"/>
              </w:numPr>
              <w:spacing w:after="120"/>
              <w:rPr>
                <w:rFonts w:eastAsia="Times New Roman"/>
                <w:color w:val="000000"/>
                <w:sz w:val="36"/>
                <w:szCs w:val="36"/>
              </w:rPr>
            </w:pPr>
            <w:r w:rsidRPr="00480E1B">
              <w:rPr>
                <w:rFonts w:eastAsia="Times New Roman"/>
                <w:color w:val="000000"/>
                <w:sz w:val="36"/>
                <w:szCs w:val="36"/>
              </w:rPr>
              <w:sym w:font="Wingdings 2" w:char="F02A"/>
            </w:r>
          </w:p>
        </w:tc>
        <w:tc>
          <w:tcPr>
            <w:tcW w:w="1548" w:type="dxa"/>
            <w:shd w:val="clear" w:color="auto" w:fill="auto"/>
            <w:vAlign w:val="center"/>
          </w:tcPr>
          <w:p w:rsidR="00976867" w:rsidRDefault="00976867" w:rsidP="003F6E67">
            <w:pPr>
              <w:pStyle w:val="ListParagraph"/>
              <w:numPr>
                <w:ilvl w:val="0"/>
                <w:numId w:val="315"/>
              </w:numPr>
              <w:spacing w:after="120"/>
              <w:rPr>
                <w:rFonts w:eastAsia="Times New Roman"/>
                <w:color w:val="000000"/>
                <w:sz w:val="36"/>
                <w:szCs w:val="36"/>
              </w:rPr>
            </w:pPr>
            <w:r w:rsidRPr="00480E1B">
              <w:rPr>
                <w:rFonts w:eastAsia="Times New Roman"/>
                <w:color w:val="000000"/>
                <w:sz w:val="36"/>
                <w:szCs w:val="36"/>
              </w:rPr>
              <w:sym w:font="Wingdings 2" w:char="F02A"/>
            </w:r>
          </w:p>
          <w:p w:rsidR="00976867" w:rsidRDefault="00976867" w:rsidP="003F6E67">
            <w:pPr>
              <w:pStyle w:val="ListParagraph"/>
              <w:numPr>
                <w:ilvl w:val="0"/>
                <w:numId w:val="315"/>
              </w:numPr>
              <w:spacing w:after="120"/>
              <w:rPr>
                <w:rFonts w:eastAsia="Times New Roman"/>
                <w:color w:val="000000"/>
                <w:sz w:val="36"/>
                <w:szCs w:val="36"/>
              </w:rPr>
            </w:pPr>
            <w:r w:rsidRPr="00480E1B">
              <w:rPr>
                <w:rFonts w:eastAsia="Times New Roman"/>
                <w:color w:val="000000"/>
                <w:sz w:val="36"/>
                <w:szCs w:val="36"/>
              </w:rPr>
              <w:sym w:font="Wingdings 2" w:char="F02A"/>
            </w:r>
          </w:p>
          <w:p w:rsidR="00976867" w:rsidRPr="00976867" w:rsidRDefault="00976867" w:rsidP="003F6E67">
            <w:pPr>
              <w:pStyle w:val="ListParagraph"/>
              <w:numPr>
                <w:ilvl w:val="0"/>
                <w:numId w:val="315"/>
              </w:numPr>
              <w:spacing w:after="120"/>
              <w:rPr>
                <w:rFonts w:eastAsia="Times New Roman"/>
                <w:color w:val="000000"/>
                <w:sz w:val="36"/>
                <w:szCs w:val="36"/>
              </w:rPr>
            </w:pPr>
            <w:r w:rsidRPr="00480E1B">
              <w:rPr>
                <w:rFonts w:eastAsia="Times New Roman"/>
                <w:color w:val="000000"/>
                <w:sz w:val="36"/>
                <w:szCs w:val="36"/>
              </w:rPr>
              <w:sym w:font="Wingdings 2" w:char="F02A"/>
            </w:r>
          </w:p>
        </w:tc>
      </w:tr>
      <w:tr w:rsidR="004A4400" w:rsidRPr="00FB082F" w:rsidTr="004A4400">
        <w:trPr>
          <w:trHeight w:val="1250"/>
          <w:jc w:val="center"/>
        </w:trPr>
        <w:tc>
          <w:tcPr>
            <w:tcW w:w="2766" w:type="dxa"/>
            <w:tcBorders>
              <w:bottom w:val="single" w:sz="4" w:space="0" w:color="auto"/>
            </w:tcBorders>
            <w:vAlign w:val="center"/>
          </w:tcPr>
          <w:p w:rsidR="004A4400" w:rsidRDefault="004A4400" w:rsidP="00426FFC">
            <w:pPr>
              <w:rPr>
                <w:b/>
                <w:sz w:val="22"/>
                <w:szCs w:val="22"/>
              </w:rPr>
            </w:pPr>
            <w:r>
              <w:rPr>
                <w:b/>
                <w:sz w:val="22"/>
                <w:szCs w:val="22"/>
              </w:rPr>
              <w:t>8.2.</w:t>
            </w:r>
            <w:r w:rsidR="00426FFC">
              <w:rPr>
                <w:b/>
                <w:sz w:val="22"/>
                <w:szCs w:val="22"/>
              </w:rPr>
              <w:t>5</w:t>
            </w:r>
            <w:r>
              <w:rPr>
                <w:b/>
                <w:sz w:val="22"/>
                <w:szCs w:val="22"/>
              </w:rPr>
              <w:t xml:space="preserve"> – </w:t>
            </w:r>
            <w:r w:rsidR="00426FFC">
              <w:rPr>
                <w:sz w:val="22"/>
                <w:szCs w:val="22"/>
              </w:rPr>
              <w:t>Consultation or technical assistance provided to tribal or local departments regarding evidence-based and/or promising practices in the development of workforce capacity, training, and continuing education</w:t>
            </w:r>
          </w:p>
        </w:tc>
        <w:tc>
          <w:tcPr>
            <w:tcW w:w="7512" w:type="dxa"/>
            <w:tcBorders>
              <w:bottom w:val="single" w:sz="4" w:space="0" w:color="auto"/>
            </w:tcBorders>
            <w:vAlign w:val="center"/>
          </w:tcPr>
          <w:p w:rsidR="004A4400" w:rsidRDefault="00976867" w:rsidP="003F6E67">
            <w:pPr>
              <w:pStyle w:val="Default"/>
              <w:numPr>
                <w:ilvl w:val="0"/>
                <w:numId w:val="313"/>
              </w:numPr>
              <w:spacing w:before="120"/>
              <w:rPr>
                <w:sz w:val="22"/>
                <w:szCs w:val="22"/>
              </w:rPr>
            </w:pPr>
            <w:r>
              <w:rPr>
                <w:sz w:val="22"/>
                <w:szCs w:val="22"/>
              </w:rPr>
              <w:t>Documentation of consultation or technical assistances such as emails, phone calls, meetings, trainings (2 examples in the last 5 years with 1 being a tribal department if one exists)</w:t>
            </w:r>
          </w:p>
        </w:tc>
        <w:tc>
          <w:tcPr>
            <w:tcW w:w="1548" w:type="dxa"/>
            <w:tcBorders>
              <w:bottom w:val="single" w:sz="4" w:space="0" w:color="auto"/>
            </w:tcBorders>
            <w:shd w:val="clear" w:color="auto" w:fill="auto"/>
            <w:vAlign w:val="center"/>
          </w:tcPr>
          <w:p w:rsidR="00976867" w:rsidRDefault="00976867" w:rsidP="003F6E67">
            <w:pPr>
              <w:pStyle w:val="ListParagraph"/>
              <w:numPr>
                <w:ilvl w:val="0"/>
                <w:numId w:val="317"/>
              </w:numPr>
              <w:spacing w:after="120"/>
              <w:rPr>
                <w:rFonts w:eastAsia="Times New Roman"/>
                <w:color w:val="000000"/>
                <w:sz w:val="36"/>
                <w:szCs w:val="36"/>
              </w:rPr>
            </w:pPr>
            <w:r w:rsidRPr="00480E1B">
              <w:rPr>
                <w:rFonts w:eastAsia="Times New Roman"/>
                <w:color w:val="000000"/>
                <w:sz w:val="36"/>
                <w:szCs w:val="36"/>
              </w:rPr>
              <w:sym w:font="Wingdings 2" w:char="F02A"/>
            </w:r>
          </w:p>
          <w:p w:rsidR="004A4400" w:rsidRPr="00976867" w:rsidRDefault="004A4400" w:rsidP="00976867">
            <w:pPr>
              <w:spacing w:after="120"/>
              <w:rPr>
                <w:rFonts w:eastAsia="Times New Roman"/>
                <w:color w:val="000000"/>
                <w:sz w:val="36"/>
                <w:szCs w:val="36"/>
              </w:rPr>
            </w:pPr>
          </w:p>
        </w:tc>
        <w:tc>
          <w:tcPr>
            <w:tcW w:w="1548" w:type="dxa"/>
            <w:tcBorders>
              <w:bottom w:val="single" w:sz="4" w:space="0" w:color="auto"/>
            </w:tcBorders>
            <w:shd w:val="clear" w:color="auto" w:fill="auto"/>
            <w:vAlign w:val="center"/>
          </w:tcPr>
          <w:p w:rsidR="00976867" w:rsidRDefault="00976867" w:rsidP="003F6E67">
            <w:pPr>
              <w:pStyle w:val="ListParagraph"/>
              <w:numPr>
                <w:ilvl w:val="0"/>
                <w:numId w:val="316"/>
              </w:numPr>
              <w:spacing w:after="120"/>
              <w:rPr>
                <w:rFonts w:eastAsia="Times New Roman"/>
                <w:color w:val="000000"/>
                <w:sz w:val="36"/>
                <w:szCs w:val="36"/>
              </w:rPr>
            </w:pPr>
            <w:r w:rsidRPr="00480E1B">
              <w:rPr>
                <w:rFonts w:eastAsia="Times New Roman"/>
                <w:color w:val="000000"/>
                <w:sz w:val="36"/>
                <w:szCs w:val="36"/>
              </w:rPr>
              <w:sym w:font="Wingdings 2" w:char="F02A"/>
            </w:r>
          </w:p>
          <w:p w:rsidR="004A4400" w:rsidRPr="00976867" w:rsidRDefault="004A4400" w:rsidP="00976867">
            <w:pPr>
              <w:spacing w:after="120"/>
              <w:rPr>
                <w:rFonts w:eastAsia="Times New Roman"/>
                <w:color w:val="000000"/>
                <w:sz w:val="36"/>
                <w:szCs w:val="36"/>
              </w:rPr>
            </w:pPr>
          </w:p>
        </w:tc>
      </w:tr>
    </w:tbl>
    <w:p w:rsidR="007C0517" w:rsidRDefault="007C0517">
      <w:pPr>
        <w:rPr>
          <w:b/>
        </w:rPr>
      </w:pPr>
    </w:p>
    <w:p w:rsidR="007C0517" w:rsidRDefault="007C0517">
      <w:pPr>
        <w:rPr>
          <w:b/>
        </w:rPr>
      </w:pPr>
      <w:r>
        <w:rPr>
          <w:b/>
        </w:rPr>
        <w:br w:type="page"/>
      </w:r>
    </w:p>
    <w:tbl>
      <w:tblPr>
        <w:tblStyle w:val="TableGrid"/>
        <w:tblpPr w:leftFromText="180" w:rightFromText="180" w:vertAnchor="text" w:horzAnchor="margin" w:tblpXSpec="center" w:tblpY="-149"/>
        <w:tblW w:w="0" w:type="auto"/>
        <w:tblLayout w:type="fixed"/>
        <w:tblLook w:val="04A0"/>
      </w:tblPr>
      <w:tblGrid>
        <w:gridCol w:w="2732"/>
        <w:gridCol w:w="7456"/>
        <w:gridCol w:w="1183"/>
        <w:gridCol w:w="1265"/>
      </w:tblGrid>
      <w:tr w:rsidR="007C0517" w:rsidRPr="00FB082F" w:rsidTr="007C0517">
        <w:trPr>
          <w:trHeight w:val="278"/>
        </w:trPr>
        <w:tc>
          <w:tcPr>
            <w:tcW w:w="12636" w:type="dxa"/>
            <w:gridSpan w:val="4"/>
            <w:vAlign w:val="center"/>
          </w:tcPr>
          <w:p w:rsidR="007C0517" w:rsidRPr="001363C5" w:rsidRDefault="007C0517" w:rsidP="007C0517">
            <w:pPr>
              <w:jc w:val="center"/>
              <w:rPr>
                <w:rFonts w:eastAsia="Times New Roman"/>
                <w:b/>
                <w:bCs/>
                <w:color w:val="000000"/>
                <w:sz w:val="28"/>
                <w:szCs w:val="28"/>
              </w:rPr>
            </w:pPr>
            <w:r>
              <w:rPr>
                <w:rFonts w:eastAsia="Times New Roman"/>
                <w:b/>
                <w:bCs/>
                <w:color w:val="000000"/>
                <w:sz w:val="36"/>
                <w:szCs w:val="36"/>
              </w:rPr>
              <w:lastRenderedPageBreak/>
              <w:t>Domain 9 – ISDH Gap Analysis</w:t>
            </w:r>
          </w:p>
          <w:p w:rsidR="007C0517" w:rsidRPr="000E20FA" w:rsidRDefault="007C0517" w:rsidP="007C0517">
            <w:pPr>
              <w:jc w:val="center"/>
              <w:rPr>
                <w:rFonts w:eastAsia="Times New Roman"/>
                <w:b/>
                <w:bCs/>
                <w:color w:val="FFFFFF" w:themeColor="background1"/>
                <w:sz w:val="28"/>
                <w:szCs w:val="28"/>
              </w:rPr>
            </w:pPr>
            <w:r>
              <w:rPr>
                <w:rFonts w:eastAsia="Times New Roman"/>
                <w:b/>
                <w:bCs/>
                <w:i/>
                <w:color w:val="000000"/>
              </w:rPr>
              <w:t>Evaluate and Continuously Improve Health Department Processes, Programs, and Interventions</w:t>
            </w:r>
          </w:p>
        </w:tc>
      </w:tr>
      <w:tr w:rsidR="007C0517" w:rsidRPr="00FB082F" w:rsidTr="007C0517">
        <w:trPr>
          <w:trHeight w:val="278"/>
        </w:trPr>
        <w:tc>
          <w:tcPr>
            <w:tcW w:w="12636" w:type="dxa"/>
            <w:gridSpan w:val="4"/>
            <w:vAlign w:val="center"/>
          </w:tcPr>
          <w:p w:rsidR="007C0517" w:rsidRPr="000E20FA" w:rsidRDefault="007C0517" w:rsidP="007C0517">
            <w:pPr>
              <w:rPr>
                <w:rFonts w:eastAsia="Times New Roman"/>
                <w:b/>
                <w:bCs/>
                <w:color w:val="FFFFFF" w:themeColor="background1"/>
                <w:sz w:val="28"/>
                <w:szCs w:val="28"/>
              </w:rPr>
            </w:pPr>
            <w:r>
              <w:rPr>
                <w:rFonts w:eastAsia="Times New Roman"/>
                <w:b/>
                <w:bCs/>
                <w:color w:val="000000"/>
                <w:sz w:val="28"/>
                <w:szCs w:val="28"/>
              </w:rPr>
              <w:t>Standard 9</w:t>
            </w:r>
            <w:r w:rsidRPr="00501D0B">
              <w:rPr>
                <w:rFonts w:eastAsia="Times New Roman"/>
                <w:b/>
                <w:bCs/>
                <w:color w:val="000000"/>
                <w:sz w:val="28"/>
                <w:szCs w:val="28"/>
              </w:rPr>
              <w:t>.</w:t>
            </w:r>
            <w:r>
              <w:rPr>
                <w:rFonts w:eastAsia="Times New Roman"/>
                <w:b/>
                <w:bCs/>
                <w:color w:val="000000"/>
                <w:sz w:val="28"/>
                <w:szCs w:val="28"/>
              </w:rPr>
              <w:t>1</w:t>
            </w:r>
            <w:r w:rsidRPr="00501D0B">
              <w:rPr>
                <w:rFonts w:eastAsia="Times New Roman"/>
                <w:b/>
                <w:bCs/>
                <w:color w:val="000000"/>
                <w:sz w:val="28"/>
                <w:szCs w:val="28"/>
              </w:rPr>
              <w:t xml:space="preserve">: </w:t>
            </w:r>
            <w:r>
              <w:rPr>
                <w:rFonts w:eastAsia="Times New Roman"/>
                <w:b/>
                <w:bCs/>
                <w:color w:val="000000"/>
                <w:sz w:val="28"/>
                <w:szCs w:val="28"/>
              </w:rPr>
              <w:t>Use a performance management system to monitor achievement of organizational objectives</w:t>
            </w:r>
          </w:p>
        </w:tc>
      </w:tr>
      <w:tr w:rsidR="007C0517" w:rsidRPr="00FB082F" w:rsidTr="007C0517">
        <w:trPr>
          <w:trHeight w:val="278"/>
        </w:trPr>
        <w:tc>
          <w:tcPr>
            <w:tcW w:w="2732" w:type="dxa"/>
            <w:vAlign w:val="center"/>
          </w:tcPr>
          <w:p w:rsidR="007C0517" w:rsidRPr="001363C5" w:rsidRDefault="007C0517" w:rsidP="007C0517">
            <w:pPr>
              <w:jc w:val="center"/>
              <w:rPr>
                <w:rFonts w:eastAsia="Times New Roman"/>
                <w:b/>
                <w:bCs/>
                <w:color w:val="000000"/>
                <w:sz w:val="28"/>
                <w:szCs w:val="28"/>
              </w:rPr>
            </w:pPr>
            <w:r w:rsidRPr="001363C5">
              <w:rPr>
                <w:rFonts w:eastAsia="Times New Roman"/>
                <w:b/>
                <w:bCs/>
                <w:color w:val="000000"/>
                <w:sz w:val="28"/>
                <w:szCs w:val="28"/>
              </w:rPr>
              <w:t>Measure</w:t>
            </w:r>
          </w:p>
        </w:tc>
        <w:tc>
          <w:tcPr>
            <w:tcW w:w="7456" w:type="dxa"/>
            <w:vAlign w:val="center"/>
          </w:tcPr>
          <w:p w:rsidR="007C0517" w:rsidRPr="001363C5" w:rsidRDefault="007C0517" w:rsidP="007C0517">
            <w:pPr>
              <w:jc w:val="center"/>
              <w:rPr>
                <w:rFonts w:eastAsia="Times New Roman"/>
                <w:b/>
                <w:bCs/>
                <w:color w:val="000000"/>
                <w:sz w:val="28"/>
                <w:szCs w:val="28"/>
              </w:rPr>
            </w:pPr>
            <w:r>
              <w:rPr>
                <w:rFonts w:eastAsia="Times New Roman"/>
                <w:b/>
                <w:bCs/>
                <w:color w:val="000000"/>
                <w:sz w:val="28"/>
                <w:szCs w:val="28"/>
              </w:rPr>
              <w:t>Documentation Required</w:t>
            </w:r>
          </w:p>
        </w:tc>
        <w:tc>
          <w:tcPr>
            <w:tcW w:w="1183" w:type="dxa"/>
            <w:shd w:val="clear" w:color="auto" w:fill="DBE5F1" w:themeFill="accent1" w:themeFillTint="33"/>
            <w:vAlign w:val="center"/>
          </w:tcPr>
          <w:p w:rsidR="007C0517" w:rsidRPr="0018190A" w:rsidRDefault="007C0517" w:rsidP="007C0517">
            <w:pPr>
              <w:jc w:val="center"/>
              <w:rPr>
                <w:rFonts w:eastAsia="Times New Roman"/>
                <w:b/>
                <w:bCs/>
                <w:color w:val="000000"/>
                <w:sz w:val="28"/>
                <w:szCs w:val="28"/>
              </w:rPr>
            </w:pPr>
            <w:r w:rsidRPr="0018190A">
              <w:rPr>
                <w:rFonts w:eastAsia="Times New Roman"/>
                <w:b/>
                <w:bCs/>
                <w:color w:val="000000"/>
                <w:sz w:val="28"/>
                <w:szCs w:val="28"/>
              </w:rPr>
              <w:t>Yes</w:t>
            </w:r>
          </w:p>
        </w:tc>
        <w:tc>
          <w:tcPr>
            <w:tcW w:w="1265" w:type="dxa"/>
            <w:shd w:val="clear" w:color="auto" w:fill="7F7F7F" w:themeFill="text1" w:themeFillTint="80"/>
            <w:vAlign w:val="center"/>
          </w:tcPr>
          <w:p w:rsidR="007C0517" w:rsidRPr="000E20FA" w:rsidRDefault="007C0517" w:rsidP="007C0517">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7C0517">
        <w:tc>
          <w:tcPr>
            <w:tcW w:w="2732" w:type="dxa"/>
            <w:vAlign w:val="center"/>
          </w:tcPr>
          <w:p w:rsidR="007C0517" w:rsidRPr="00480E1B" w:rsidRDefault="007C0517" w:rsidP="007C0517">
            <w:pPr>
              <w:rPr>
                <w:sz w:val="22"/>
                <w:szCs w:val="22"/>
              </w:rPr>
            </w:pPr>
            <w:r w:rsidRPr="00480E1B">
              <w:rPr>
                <w:b/>
                <w:sz w:val="22"/>
                <w:szCs w:val="22"/>
              </w:rPr>
              <w:t>9.1.1</w:t>
            </w:r>
            <w:r>
              <w:rPr>
                <w:sz w:val="22"/>
                <w:szCs w:val="22"/>
              </w:rPr>
              <w:t xml:space="preserve"> – Engage staff at all organizational levels in establishing or updating a performance management system</w:t>
            </w:r>
          </w:p>
        </w:tc>
        <w:tc>
          <w:tcPr>
            <w:tcW w:w="7456" w:type="dxa"/>
            <w:vAlign w:val="center"/>
          </w:tcPr>
          <w:p w:rsidR="007C0517" w:rsidRDefault="007C0517" w:rsidP="007C0517">
            <w:pPr>
              <w:pStyle w:val="Default"/>
              <w:numPr>
                <w:ilvl w:val="0"/>
                <w:numId w:val="116"/>
              </w:numPr>
              <w:spacing w:before="120" w:after="120"/>
              <w:ind w:left="346"/>
              <w:rPr>
                <w:sz w:val="22"/>
                <w:szCs w:val="22"/>
              </w:rPr>
            </w:pPr>
            <w:r>
              <w:rPr>
                <w:sz w:val="22"/>
                <w:szCs w:val="22"/>
              </w:rPr>
              <w:t>Documentation of engaging the health department leadership and management in establishing or updating a performance management system (2 examples in the last 5 years)</w:t>
            </w:r>
          </w:p>
          <w:p w:rsidR="007C0517" w:rsidRPr="008022D5" w:rsidRDefault="007C0517" w:rsidP="007C0517">
            <w:pPr>
              <w:pStyle w:val="Default"/>
              <w:numPr>
                <w:ilvl w:val="0"/>
                <w:numId w:val="116"/>
              </w:numPr>
              <w:spacing w:before="120" w:after="60"/>
              <w:ind w:left="346"/>
              <w:rPr>
                <w:sz w:val="22"/>
                <w:szCs w:val="22"/>
              </w:rPr>
            </w:pPr>
            <w:r>
              <w:rPr>
                <w:sz w:val="22"/>
                <w:szCs w:val="22"/>
              </w:rPr>
              <w:t>Documentation of engaging the health department staff at all levels in establishing or updating a performance management system (2 examples in the last 5 years)</w:t>
            </w:r>
          </w:p>
        </w:tc>
        <w:tc>
          <w:tcPr>
            <w:tcW w:w="1183" w:type="dxa"/>
            <w:shd w:val="clear" w:color="auto" w:fill="auto"/>
            <w:vAlign w:val="center"/>
          </w:tcPr>
          <w:p w:rsidR="007C0517" w:rsidRPr="00480E1B" w:rsidRDefault="007C0517" w:rsidP="007C0517">
            <w:pPr>
              <w:pStyle w:val="ListParagraph"/>
              <w:numPr>
                <w:ilvl w:val="0"/>
                <w:numId w:val="223"/>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Pr="00480E1B" w:rsidRDefault="007C0517" w:rsidP="007C0517">
            <w:pPr>
              <w:pStyle w:val="ListParagraph"/>
              <w:numPr>
                <w:ilvl w:val="0"/>
                <w:numId w:val="223"/>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c>
          <w:tcPr>
            <w:tcW w:w="1265" w:type="dxa"/>
            <w:shd w:val="clear" w:color="auto" w:fill="auto"/>
            <w:vAlign w:val="center"/>
          </w:tcPr>
          <w:p w:rsidR="007C0517" w:rsidRPr="00480E1B" w:rsidRDefault="007C0517" w:rsidP="007C0517">
            <w:pPr>
              <w:pStyle w:val="ListParagraph"/>
              <w:numPr>
                <w:ilvl w:val="0"/>
                <w:numId w:val="22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p w:rsidR="007C0517" w:rsidRPr="00480E1B" w:rsidRDefault="007C0517" w:rsidP="007C0517">
            <w:pPr>
              <w:pStyle w:val="ListParagraph"/>
              <w:numPr>
                <w:ilvl w:val="0"/>
                <w:numId w:val="224"/>
              </w:numPr>
              <w:spacing w:after="120"/>
              <w:ind w:left="326"/>
              <w:contextualSpacing w:val="0"/>
              <w:jc w:val="center"/>
              <w:rPr>
                <w:rFonts w:eastAsia="Times New Roman"/>
                <w:color w:val="000000"/>
                <w:sz w:val="36"/>
                <w:szCs w:val="36"/>
              </w:rPr>
            </w:pPr>
            <w:r w:rsidRPr="00480E1B">
              <w:rPr>
                <w:rFonts w:eastAsia="Times New Roman"/>
                <w:color w:val="000000"/>
                <w:sz w:val="36"/>
                <w:szCs w:val="36"/>
              </w:rPr>
              <w:sym w:font="Wingdings 2" w:char="F02A"/>
            </w:r>
          </w:p>
        </w:tc>
      </w:tr>
      <w:tr w:rsidR="007C0517" w:rsidRPr="00FB082F" w:rsidTr="007C0517">
        <w:trPr>
          <w:trHeight w:val="962"/>
        </w:trPr>
        <w:tc>
          <w:tcPr>
            <w:tcW w:w="2732" w:type="dxa"/>
            <w:tcBorders>
              <w:bottom w:val="single" w:sz="4" w:space="0" w:color="auto"/>
            </w:tcBorders>
            <w:vAlign w:val="center"/>
          </w:tcPr>
          <w:p w:rsidR="007C0517" w:rsidRPr="00A13A4E" w:rsidRDefault="007C0517" w:rsidP="007C0517">
            <w:pPr>
              <w:rPr>
                <w:sz w:val="22"/>
                <w:szCs w:val="22"/>
              </w:rPr>
            </w:pPr>
            <w:r w:rsidRPr="00480E1B">
              <w:rPr>
                <w:b/>
                <w:sz w:val="22"/>
                <w:szCs w:val="22"/>
              </w:rPr>
              <w:t>9.1.2</w:t>
            </w:r>
            <w:r>
              <w:rPr>
                <w:sz w:val="22"/>
                <w:szCs w:val="22"/>
              </w:rPr>
              <w:t xml:space="preserve"> – Performance management policy/system</w:t>
            </w:r>
          </w:p>
        </w:tc>
        <w:tc>
          <w:tcPr>
            <w:tcW w:w="7456" w:type="dxa"/>
            <w:tcBorders>
              <w:bottom w:val="single" w:sz="4" w:space="0" w:color="auto"/>
            </w:tcBorders>
            <w:vAlign w:val="center"/>
          </w:tcPr>
          <w:p w:rsidR="007C0517" w:rsidRDefault="007C0517" w:rsidP="007C0517">
            <w:pPr>
              <w:pStyle w:val="Default"/>
              <w:numPr>
                <w:ilvl w:val="0"/>
                <w:numId w:val="117"/>
              </w:numPr>
              <w:spacing w:before="120" w:after="120"/>
              <w:ind w:left="342"/>
              <w:rPr>
                <w:sz w:val="22"/>
                <w:szCs w:val="22"/>
              </w:rPr>
            </w:pPr>
            <w:r>
              <w:rPr>
                <w:sz w:val="22"/>
                <w:szCs w:val="22"/>
              </w:rPr>
              <w:t>A completed performance management self-assessment (1 performance management system in the last 5 years)</w:t>
            </w:r>
          </w:p>
          <w:p w:rsidR="007C0517" w:rsidRDefault="007C0517" w:rsidP="007C0517">
            <w:pPr>
              <w:pStyle w:val="Default"/>
              <w:numPr>
                <w:ilvl w:val="0"/>
                <w:numId w:val="318"/>
              </w:numPr>
              <w:spacing w:before="120" w:after="120"/>
              <w:rPr>
                <w:sz w:val="22"/>
                <w:szCs w:val="22"/>
              </w:rPr>
            </w:pPr>
            <w:r>
              <w:rPr>
                <w:sz w:val="22"/>
                <w:szCs w:val="22"/>
              </w:rPr>
              <w:t>Performance standards, including goals, targets and indicators, and the communication of expectations</w:t>
            </w:r>
          </w:p>
          <w:p w:rsidR="007C0517" w:rsidRDefault="007C0517" w:rsidP="007C0517">
            <w:pPr>
              <w:pStyle w:val="Default"/>
              <w:numPr>
                <w:ilvl w:val="0"/>
                <w:numId w:val="318"/>
              </w:numPr>
              <w:spacing w:before="120" w:after="120"/>
              <w:rPr>
                <w:sz w:val="22"/>
                <w:szCs w:val="22"/>
              </w:rPr>
            </w:pPr>
            <w:r>
              <w:rPr>
                <w:sz w:val="22"/>
                <w:szCs w:val="22"/>
              </w:rPr>
              <w:t>Performance measurements including data systems and collection</w:t>
            </w:r>
          </w:p>
          <w:p w:rsidR="007C0517" w:rsidRDefault="007C0517" w:rsidP="007C0517">
            <w:pPr>
              <w:pStyle w:val="Default"/>
              <w:numPr>
                <w:ilvl w:val="0"/>
                <w:numId w:val="318"/>
              </w:numPr>
              <w:spacing w:before="120" w:after="120"/>
              <w:rPr>
                <w:sz w:val="22"/>
                <w:szCs w:val="22"/>
              </w:rPr>
            </w:pPr>
            <w:r>
              <w:rPr>
                <w:sz w:val="22"/>
                <w:szCs w:val="22"/>
              </w:rPr>
              <w:t>Progress reporting including analysis of data, communication of analysis results, and a regular reporting cycle</w:t>
            </w:r>
          </w:p>
          <w:p w:rsidR="007C0517" w:rsidRPr="00153F2B" w:rsidRDefault="007C0517" w:rsidP="007C0517">
            <w:pPr>
              <w:pStyle w:val="Default"/>
              <w:numPr>
                <w:ilvl w:val="0"/>
                <w:numId w:val="318"/>
              </w:numPr>
              <w:spacing w:before="120" w:after="120"/>
              <w:rPr>
                <w:sz w:val="22"/>
                <w:szCs w:val="22"/>
              </w:rPr>
            </w:pPr>
            <w:r>
              <w:rPr>
                <w:sz w:val="22"/>
                <w:szCs w:val="22"/>
              </w:rPr>
              <w:t>A process to use data analysis and manage change for quality improvement and towards creating a learning organization</w:t>
            </w:r>
          </w:p>
        </w:tc>
        <w:tc>
          <w:tcPr>
            <w:tcW w:w="1183" w:type="dxa"/>
            <w:tcBorders>
              <w:bottom w:val="single" w:sz="4" w:space="0" w:color="auto"/>
            </w:tcBorders>
            <w:shd w:val="clear" w:color="auto" w:fill="auto"/>
            <w:vAlign w:val="center"/>
          </w:tcPr>
          <w:p w:rsidR="007C0517" w:rsidRPr="00153F2B" w:rsidRDefault="007C0517" w:rsidP="007C0517">
            <w:pPr>
              <w:pStyle w:val="ListParagraph"/>
              <w:numPr>
                <w:ilvl w:val="0"/>
                <w:numId w:val="118"/>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265" w:type="dxa"/>
            <w:tcBorders>
              <w:bottom w:val="single" w:sz="4" w:space="0" w:color="auto"/>
            </w:tcBorders>
            <w:shd w:val="clear" w:color="auto" w:fill="auto"/>
            <w:vAlign w:val="center"/>
          </w:tcPr>
          <w:p w:rsidR="007C0517" w:rsidRPr="00153F2B" w:rsidRDefault="007C0517" w:rsidP="007C0517">
            <w:pPr>
              <w:pStyle w:val="ListParagraph"/>
              <w:numPr>
                <w:ilvl w:val="0"/>
                <w:numId w:val="119"/>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r w:rsidR="007C0517" w:rsidRPr="00FB082F" w:rsidTr="007C0517">
        <w:trPr>
          <w:trHeight w:val="1997"/>
        </w:trPr>
        <w:tc>
          <w:tcPr>
            <w:tcW w:w="2732" w:type="dxa"/>
            <w:tcBorders>
              <w:bottom w:val="single" w:sz="4" w:space="0" w:color="auto"/>
              <w:right w:val="single" w:sz="6" w:space="0" w:color="auto"/>
            </w:tcBorders>
            <w:vAlign w:val="center"/>
          </w:tcPr>
          <w:p w:rsidR="007C0517" w:rsidRPr="00480E1B" w:rsidRDefault="007C0517" w:rsidP="007C0517">
            <w:pPr>
              <w:rPr>
                <w:b/>
                <w:sz w:val="22"/>
                <w:szCs w:val="22"/>
              </w:rPr>
            </w:pPr>
            <w:r w:rsidRPr="00480E1B">
              <w:rPr>
                <w:b/>
                <w:sz w:val="22"/>
                <w:szCs w:val="22"/>
              </w:rPr>
              <w:t>9.1.</w:t>
            </w:r>
            <w:r>
              <w:rPr>
                <w:b/>
                <w:sz w:val="22"/>
                <w:szCs w:val="22"/>
              </w:rPr>
              <w:t>3</w:t>
            </w:r>
            <w:r>
              <w:rPr>
                <w:sz w:val="22"/>
                <w:szCs w:val="22"/>
              </w:rPr>
              <w:t xml:space="preserve"> – Implement a performance management system</w:t>
            </w:r>
          </w:p>
        </w:tc>
        <w:tc>
          <w:tcPr>
            <w:tcW w:w="7456" w:type="dxa"/>
            <w:tcBorders>
              <w:left w:val="single" w:sz="6" w:space="0" w:color="auto"/>
              <w:bottom w:val="single" w:sz="4" w:space="0" w:color="auto"/>
              <w:right w:val="single" w:sz="6" w:space="0" w:color="auto"/>
            </w:tcBorders>
            <w:vAlign w:val="center"/>
          </w:tcPr>
          <w:p w:rsidR="007C0517" w:rsidRDefault="007C0517" w:rsidP="007C0517">
            <w:pPr>
              <w:pStyle w:val="Default"/>
              <w:numPr>
                <w:ilvl w:val="0"/>
                <w:numId w:val="120"/>
              </w:numPr>
              <w:spacing w:before="120" w:after="120"/>
              <w:ind w:left="346"/>
              <w:rPr>
                <w:sz w:val="22"/>
                <w:szCs w:val="22"/>
              </w:rPr>
            </w:pPr>
            <w:r>
              <w:rPr>
                <w:sz w:val="22"/>
                <w:szCs w:val="22"/>
              </w:rPr>
              <w:t>A current, functioning performance management committee or team (1 example in the last 5 years)</w:t>
            </w:r>
          </w:p>
          <w:p w:rsidR="007C0517" w:rsidRDefault="007C0517" w:rsidP="007C0517">
            <w:pPr>
              <w:pStyle w:val="Default"/>
              <w:numPr>
                <w:ilvl w:val="0"/>
                <w:numId w:val="120"/>
              </w:numPr>
              <w:spacing w:before="120" w:after="120"/>
              <w:ind w:left="346"/>
              <w:rPr>
                <w:sz w:val="22"/>
                <w:szCs w:val="22"/>
              </w:rPr>
            </w:pPr>
            <w:r w:rsidRPr="00153F2B">
              <w:rPr>
                <w:sz w:val="22"/>
                <w:szCs w:val="22"/>
              </w:rPr>
              <w:t>Written goals and objectives which include time frames for measurement (2 examples in the last 5 years and 1 must be from a programmatic area and 1 from an administrative area)</w:t>
            </w:r>
          </w:p>
          <w:p w:rsidR="007C0517" w:rsidRPr="00153F2B" w:rsidRDefault="007C0517" w:rsidP="007C0517">
            <w:pPr>
              <w:pStyle w:val="Default"/>
              <w:numPr>
                <w:ilvl w:val="0"/>
                <w:numId w:val="120"/>
              </w:numPr>
              <w:spacing w:before="120" w:after="120"/>
              <w:ind w:left="346"/>
              <w:rPr>
                <w:sz w:val="22"/>
                <w:szCs w:val="22"/>
              </w:rPr>
            </w:pPr>
            <w:r w:rsidRPr="00153F2B">
              <w:rPr>
                <w:sz w:val="22"/>
                <w:szCs w:val="22"/>
              </w:rPr>
              <w:t>Demonstration of a process for monitoring of performance of goals and objectives</w:t>
            </w:r>
            <w:r>
              <w:rPr>
                <w:sz w:val="22"/>
                <w:szCs w:val="22"/>
              </w:rPr>
              <w:t xml:space="preserve"> (from 9.1.3.b, 2 examples in the last 5 years)</w:t>
            </w:r>
          </w:p>
          <w:p w:rsidR="007C0517" w:rsidRDefault="007C0517" w:rsidP="007C0517">
            <w:pPr>
              <w:pStyle w:val="Default"/>
              <w:numPr>
                <w:ilvl w:val="0"/>
                <w:numId w:val="120"/>
              </w:numPr>
              <w:spacing w:before="120" w:after="120"/>
              <w:ind w:left="346"/>
              <w:rPr>
                <w:sz w:val="22"/>
                <w:szCs w:val="22"/>
              </w:rPr>
            </w:pPr>
            <w:r>
              <w:rPr>
                <w:sz w:val="22"/>
                <w:szCs w:val="22"/>
              </w:rPr>
              <w:t>Demonstration of analysis of process toward achieving goals and objectives, and identify areas in need of focused improvement processes (2 in last 5 yrs)</w:t>
            </w:r>
          </w:p>
          <w:p w:rsidR="007C0517" w:rsidRDefault="007C0517" w:rsidP="007C0517">
            <w:pPr>
              <w:pStyle w:val="Default"/>
              <w:numPr>
                <w:ilvl w:val="0"/>
                <w:numId w:val="120"/>
              </w:numPr>
              <w:spacing w:before="120" w:after="120"/>
              <w:ind w:left="346"/>
              <w:rPr>
                <w:sz w:val="22"/>
                <w:szCs w:val="22"/>
              </w:rPr>
            </w:pPr>
            <w:r>
              <w:rPr>
                <w:sz w:val="22"/>
                <w:szCs w:val="22"/>
              </w:rPr>
              <w:t>Documentation of results and next steps (2 examples in the last 5 years)</w:t>
            </w:r>
          </w:p>
          <w:p w:rsidR="007C0517" w:rsidRDefault="007C0517" w:rsidP="007C0517">
            <w:pPr>
              <w:pStyle w:val="Default"/>
              <w:numPr>
                <w:ilvl w:val="0"/>
                <w:numId w:val="120"/>
              </w:numPr>
              <w:spacing w:before="120" w:after="120"/>
              <w:ind w:left="346"/>
              <w:rPr>
                <w:sz w:val="22"/>
                <w:szCs w:val="22"/>
              </w:rPr>
            </w:pPr>
            <w:r>
              <w:rPr>
                <w:sz w:val="22"/>
                <w:szCs w:val="22"/>
              </w:rPr>
              <w:t>Provide a completed performance management self-assessment that reflects the extent to which the practices are being used (1 assessment in 5 years)</w:t>
            </w:r>
          </w:p>
        </w:tc>
        <w:tc>
          <w:tcPr>
            <w:tcW w:w="1183" w:type="dxa"/>
            <w:tcBorders>
              <w:left w:val="single" w:sz="6" w:space="0" w:color="auto"/>
              <w:bottom w:val="single" w:sz="4" w:space="0" w:color="auto"/>
              <w:right w:val="single" w:sz="6" w:space="0" w:color="auto"/>
            </w:tcBorders>
            <w:shd w:val="clear" w:color="auto" w:fill="auto"/>
            <w:vAlign w:val="center"/>
          </w:tcPr>
          <w:p w:rsidR="007C0517" w:rsidRDefault="007C0517" w:rsidP="007C0517">
            <w:pPr>
              <w:pStyle w:val="ListParagraph"/>
              <w:numPr>
                <w:ilvl w:val="0"/>
                <w:numId w:val="121"/>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1"/>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1"/>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1"/>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1"/>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Pr="00A13A4E" w:rsidRDefault="007C0517" w:rsidP="007C0517">
            <w:pPr>
              <w:pStyle w:val="ListParagraph"/>
              <w:numPr>
                <w:ilvl w:val="0"/>
                <w:numId w:val="121"/>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265" w:type="dxa"/>
            <w:tcBorders>
              <w:left w:val="single" w:sz="6" w:space="0" w:color="auto"/>
              <w:bottom w:val="single" w:sz="4" w:space="0" w:color="auto"/>
            </w:tcBorders>
            <w:shd w:val="clear" w:color="auto" w:fill="auto"/>
            <w:vAlign w:val="center"/>
          </w:tcPr>
          <w:p w:rsidR="007C0517" w:rsidRDefault="007C0517" w:rsidP="007C0517">
            <w:pPr>
              <w:pStyle w:val="ListParagraph"/>
              <w:numPr>
                <w:ilvl w:val="0"/>
                <w:numId w:val="12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Default="007C0517" w:rsidP="007C0517">
            <w:pPr>
              <w:pStyle w:val="ListParagraph"/>
              <w:numPr>
                <w:ilvl w:val="0"/>
                <w:numId w:val="12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Pr="00A13A4E" w:rsidRDefault="007C0517" w:rsidP="007C0517">
            <w:pPr>
              <w:pStyle w:val="ListParagraph"/>
              <w:numPr>
                <w:ilvl w:val="0"/>
                <w:numId w:val="12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r w:rsidR="007C0517" w:rsidRPr="00FB082F" w:rsidTr="007C0517">
        <w:trPr>
          <w:trHeight w:val="620"/>
        </w:trPr>
        <w:tc>
          <w:tcPr>
            <w:tcW w:w="2732" w:type="dxa"/>
            <w:tcBorders>
              <w:bottom w:val="nil"/>
            </w:tcBorders>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lastRenderedPageBreak/>
              <w:t>Measure</w:t>
            </w:r>
          </w:p>
        </w:tc>
        <w:tc>
          <w:tcPr>
            <w:tcW w:w="7456"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183"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65"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7C0517">
        <w:trPr>
          <w:trHeight w:val="1223"/>
        </w:trPr>
        <w:tc>
          <w:tcPr>
            <w:tcW w:w="2732" w:type="dxa"/>
            <w:tcBorders>
              <w:bottom w:val="nil"/>
            </w:tcBorders>
            <w:vAlign w:val="center"/>
          </w:tcPr>
          <w:p w:rsidR="007C0517" w:rsidRPr="00A13A4E" w:rsidRDefault="007C0517" w:rsidP="007C0517">
            <w:pPr>
              <w:rPr>
                <w:sz w:val="22"/>
                <w:szCs w:val="22"/>
              </w:rPr>
            </w:pPr>
            <w:r w:rsidRPr="00480E1B">
              <w:rPr>
                <w:b/>
                <w:sz w:val="22"/>
                <w:szCs w:val="22"/>
              </w:rPr>
              <w:t>9.1.4</w:t>
            </w:r>
            <w:r>
              <w:rPr>
                <w:sz w:val="22"/>
                <w:szCs w:val="22"/>
              </w:rPr>
              <w:t xml:space="preserve"> – Implement a systematic process for assessing customer satisfaction with health department services</w:t>
            </w:r>
          </w:p>
        </w:tc>
        <w:tc>
          <w:tcPr>
            <w:tcW w:w="7456" w:type="dxa"/>
            <w:vAlign w:val="center"/>
          </w:tcPr>
          <w:p w:rsidR="007C0517" w:rsidRDefault="007C0517" w:rsidP="007C0517">
            <w:pPr>
              <w:pStyle w:val="Default"/>
              <w:numPr>
                <w:ilvl w:val="1"/>
                <w:numId w:val="123"/>
              </w:numPr>
              <w:spacing w:before="120" w:after="120"/>
              <w:ind w:left="346"/>
              <w:rPr>
                <w:sz w:val="22"/>
                <w:szCs w:val="22"/>
              </w:rPr>
            </w:pPr>
            <w:r>
              <w:rPr>
                <w:sz w:val="22"/>
                <w:szCs w:val="22"/>
              </w:rPr>
              <w:t>Collection, analysis, and conclusions of feedback from two different customer groups (2 examples from different programs in the last 5 years)</w:t>
            </w:r>
          </w:p>
          <w:p w:rsidR="007C0517" w:rsidRPr="00E61852" w:rsidRDefault="007C0517" w:rsidP="007C0517">
            <w:pPr>
              <w:pStyle w:val="Default"/>
              <w:numPr>
                <w:ilvl w:val="1"/>
                <w:numId w:val="123"/>
              </w:numPr>
              <w:spacing w:before="120" w:after="120"/>
              <w:ind w:left="346"/>
              <w:rPr>
                <w:sz w:val="22"/>
                <w:szCs w:val="22"/>
              </w:rPr>
            </w:pPr>
            <w:r>
              <w:rPr>
                <w:sz w:val="22"/>
                <w:szCs w:val="22"/>
              </w:rPr>
              <w:t>Documentation on results and action taken based on the collection, analysis, and conclusions drawn from feedback from customer groups (2 examples in the last 5 years)</w:t>
            </w:r>
          </w:p>
        </w:tc>
        <w:tc>
          <w:tcPr>
            <w:tcW w:w="1183" w:type="dxa"/>
            <w:shd w:val="clear" w:color="auto" w:fill="auto"/>
            <w:vAlign w:val="center"/>
          </w:tcPr>
          <w:p w:rsidR="007C0517" w:rsidRDefault="007C0517" w:rsidP="007C0517">
            <w:pPr>
              <w:pStyle w:val="ListParagraph"/>
              <w:numPr>
                <w:ilvl w:val="0"/>
                <w:numId w:val="124"/>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Pr="00A13A4E" w:rsidRDefault="007C0517" w:rsidP="007C0517">
            <w:pPr>
              <w:pStyle w:val="ListParagraph"/>
              <w:numPr>
                <w:ilvl w:val="0"/>
                <w:numId w:val="124"/>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265" w:type="dxa"/>
            <w:shd w:val="clear" w:color="auto" w:fill="auto"/>
            <w:vAlign w:val="center"/>
          </w:tcPr>
          <w:p w:rsidR="007C0517" w:rsidRDefault="007C0517" w:rsidP="007C0517">
            <w:pPr>
              <w:pStyle w:val="ListParagraph"/>
              <w:numPr>
                <w:ilvl w:val="0"/>
                <w:numId w:val="125"/>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7C0517" w:rsidRPr="00A13A4E" w:rsidRDefault="007C0517" w:rsidP="007C0517">
            <w:pPr>
              <w:pStyle w:val="ListParagraph"/>
              <w:numPr>
                <w:ilvl w:val="0"/>
                <w:numId w:val="125"/>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r w:rsidR="007C0517" w:rsidRPr="00FB082F" w:rsidTr="007C0517">
        <w:trPr>
          <w:trHeight w:val="1142"/>
        </w:trPr>
        <w:tc>
          <w:tcPr>
            <w:tcW w:w="2732" w:type="dxa"/>
            <w:tcBorders>
              <w:bottom w:val="single" w:sz="4" w:space="0" w:color="auto"/>
            </w:tcBorders>
            <w:vAlign w:val="center"/>
          </w:tcPr>
          <w:p w:rsidR="007C0517" w:rsidRPr="00A13A4E" w:rsidRDefault="007C0517" w:rsidP="007C0517">
            <w:pPr>
              <w:rPr>
                <w:sz w:val="22"/>
                <w:szCs w:val="22"/>
              </w:rPr>
            </w:pPr>
            <w:r w:rsidRPr="00480E1B">
              <w:rPr>
                <w:b/>
                <w:sz w:val="22"/>
                <w:szCs w:val="22"/>
              </w:rPr>
              <w:t>9.1.5</w:t>
            </w:r>
            <w:r>
              <w:rPr>
                <w:sz w:val="22"/>
                <w:szCs w:val="22"/>
              </w:rPr>
              <w:t xml:space="preserve"> – Provide staff development opportunities regarding performance management</w:t>
            </w:r>
          </w:p>
        </w:tc>
        <w:tc>
          <w:tcPr>
            <w:tcW w:w="7456" w:type="dxa"/>
            <w:tcBorders>
              <w:bottom w:val="single" w:sz="4" w:space="0" w:color="auto"/>
            </w:tcBorders>
            <w:vAlign w:val="center"/>
          </w:tcPr>
          <w:p w:rsidR="007C0517" w:rsidRPr="00A9270D" w:rsidRDefault="007C0517" w:rsidP="007C0517">
            <w:pPr>
              <w:pStyle w:val="Default"/>
              <w:numPr>
                <w:ilvl w:val="0"/>
                <w:numId w:val="128"/>
              </w:numPr>
              <w:spacing w:before="120" w:after="60"/>
              <w:ind w:left="346"/>
              <w:rPr>
                <w:sz w:val="22"/>
                <w:szCs w:val="22"/>
              </w:rPr>
            </w:pPr>
            <w:r>
              <w:rPr>
                <w:sz w:val="22"/>
                <w:szCs w:val="22"/>
              </w:rPr>
              <w:t>Documentation of staff development in performance management (2 examples in the last 5 years)</w:t>
            </w:r>
          </w:p>
        </w:tc>
        <w:tc>
          <w:tcPr>
            <w:tcW w:w="1183" w:type="dxa"/>
            <w:tcBorders>
              <w:bottom w:val="single" w:sz="4" w:space="0" w:color="auto"/>
            </w:tcBorders>
            <w:shd w:val="clear" w:color="auto" w:fill="auto"/>
            <w:vAlign w:val="center"/>
          </w:tcPr>
          <w:p w:rsidR="007C0517" w:rsidRPr="00A13A4E" w:rsidRDefault="007C0517" w:rsidP="007C0517">
            <w:pPr>
              <w:pStyle w:val="ListParagraph"/>
              <w:numPr>
                <w:ilvl w:val="0"/>
                <w:numId w:val="126"/>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265" w:type="dxa"/>
            <w:tcBorders>
              <w:bottom w:val="single" w:sz="4" w:space="0" w:color="auto"/>
            </w:tcBorders>
            <w:shd w:val="clear" w:color="auto" w:fill="auto"/>
            <w:vAlign w:val="center"/>
          </w:tcPr>
          <w:p w:rsidR="007C0517" w:rsidRPr="00A13A4E" w:rsidRDefault="007C0517" w:rsidP="007C0517">
            <w:pPr>
              <w:pStyle w:val="ListParagraph"/>
              <w:numPr>
                <w:ilvl w:val="0"/>
                <w:numId w:val="127"/>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r w:rsidR="007C0517" w:rsidRPr="00FB082F" w:rsidTr="007C0517">
        <w:trPr>
          <w:trHeight w:val="1097"/>
        </w:trPr>
        <w:tc>
          <w:tcPr>
            <w:tcW w:w="2732" w:type="dxa"/>
            <w:vAlign w:val="center"/>
          </w:tcPr>
          <w:p w:rsidR="007C0517" w:rsidRPr="00072025" w:rsidRDefault="007C0517" w:rsidP="007C0517">
            <w:pPr>
              <w:rPr>
                <w:sz w:val="22"/>
                <w:szCs w:val="22"/>
              </w:rPr>
            </w:pPr>
            <w:r>
              <w:rPr>
                <w:b/>
                <w:sz w:val="22"/>
                <w:szCs w:val="22"/>
              </w:rPr>
              <w:t xml:space="preserve">9.1.6 – </w:t>
            </w:r>
            <w:r>
              <w:rPr>
                <w:sz w:val="22"/>
                <w:szCs w:val="22"/>
              </w:rPr>
              <w:t>Provide technical assistance and/or training on performance management to local health departments</w:t>
            </w:r>
          </w:p>
        </w:tc>
        <w:tc>
          <w:tcPr>
            <w:tcW w:w="7456" w:type="dxa"/>
            <w:vAlign w:val="center"/>
          </w:tcPr>
          <w:p w:rsidR="007C0517" w:rsidRDefault="007C0517" w:rsidP="007C0517">
            <w:pPr>
              <w:pStyle w:val="Default"/>
              <w:numPr>
                <w:ilvl w:val="0"/>
                <w:numId w:val="131"/>
              </w:numPr>
              <w:ind w:left="342"/>
              <w:rPr>
                <w:sz w:val="22"/>
                <w:szCs w:val="22"/>
              </w:rPr>
            </w:pPr>
            <w:r>
              <w:rPr>
                <w:sz w:val="22"/>
                <w:szCs w:val="22"/>
              </w:rPr>
              <w:t>Documentation that department has offered technical assistances and/or training in performance management practices, methods, and/or tools to tribal or local health departments.  (2 examples in the last 5 years)</w:t>
            </w:r>
          </w:p>
        </w:tc>
        <w:tc>
          <w:tcPr>
            <w:tcW w:w="1183" w:type="dxa"/>
            <w:shd w:val="clear" w:color="auto" w:fill="auto"/>
            <w:vAlign w:val="center"/>
          </w:tcPr>
          <w:p w:rsidR="007C0517" w:rsidRPr="00CD23E0" w:rsidRDefault="007C0517" w:rsidP="007C0517">
            <w:pPr>
              <w:pStyle w:val="ListParagraph"/>
              <w:numPr>
                <w:ilvl w:val="0"/>
                <w:numId w:val="129"/>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265" w:type="dxa"/>
            <w:shd w:val="clear" w:color="auto" w:fill="auto"/>
            <w:vAlign w:val="center"/>
          </w:tcPr>
          <w:p w:rsidR="007C0517" w:rsidRPr="00CD23E0" w:rsidRDefault="007C0517" w:rsidP="007C0517">
            <w:pPr>
              <w:pStyle w:val="ListParagraph"/>
              <w:numPr>
                <w:ilvl w:val="0"/>
                <w:numId w:val="130"/>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bl>
    <w:p w:rsidR="007C0517" w:rsidRDefault="007C0517">
      <w:r>
        <w:br w:type="page"/>
      </w:r>
    </w:p>
    <w:tbl>
      <w:tblPr>
        <w:tblStyle w:val="TableGrid"/>
        <w:tblpPr w:leftFromText="180" w:rightFromText="180" w:vertAnchor="text" w:horzAnchor="margin" w:tblpXSpec="center" w:tblpY="-149"/>
        <w:tblW w:w="0" w:type="auto"/>
        <w:tblLayout w:type="fixed"/>
        <w:tblLook w:val="04A0"/>
      </w:tblPr>
      <w:tblGrid>
        <w:gridCol w:w="2732"/>
        <w:gridCol w:w="7456"/>
        <w:gridCol w:w="1183"/>
        <w:gridCol w:w="1265"/>
      </w:tblGrid>
      <w:tr w:rsidR="007C0517" w:rsidRPr="00FB082F" w:rsidTr="007C0517">
        <w:trPr>
          <w:trHeight w:val="593"/>
        </w:trPr>
        <w:tc>
          <w:tcPr>
            <w:tcW w:w="12636" w:type="dxa"/>
            <w:gridSpan w:val="4"/>
            <w:vAlign w:val="center"/>
          </w:tcPr>
          <w:p w:rsidR="007C0517" w:rsidRPr="003E1F86" w:rsidRDefault="007C0517" w:rsidP="007C0517">
            <w:pPr>
              <w:spacing w:after="120"/>
              <w:rPr>
                <w:rFonts w:eastAsia="Times New Roman"/>
                <w:color w:val="000000"/>
                <w:sz w:val="36"/>
                <w:szCs w:val="36"/>
              </w:rPr>
            </w:pPr>
            <w:r w:rsidRPr="00B02664">
              <w:rPr>
                <w:rFonts w:eastAsia="Times New Roman"/>
                <w:b/>
                <w:bCs/>
                <w:color w:val="000000"/>
                <w:sz w:val="28"/>
                <w:szCs w:val="28"/>
              </w:rPr>
              <w:lastRenderedPageBreak/>
              <w:t>Standard 9.2: Develop and implement quality improvement processes integrated into organizational practice, programs, processes, and interventions</w:t>
            </w:r>
          </w:p>
        </w:tc>
      </w:tr>
      <w:tr w:rsidR="007C0517" w:rsidRPr="00FB082F" w:rsidTr="007C0517">
        <w:trPr>
          <w:trHeight w:val="473"/>
        </w:trPr>
        <w:tc>
          <w:tcPr>
            <w:tcW w:w="2732"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t>Measure</w:t>
            </w:r>
          </w:p>
        </w:tc>
        <w:tc>
          <w:tcPr>
            <w:tcW w:w="7456"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183"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65"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7C0517">
        <w:trPr>
          <w:trHeight w:val="1097"/>
        </w:trPr>
        <w:tc>
          <w:tcPr>
            <w:tcW w:w="2732" w:type="dxa"/>
            <w:vAlign w:val="center"/>
          </w:tcPr>
          <w:p w:rsidR="007C0517" w:rsidRPr="00CD23E0" w:rsidRDefault="007C0517" w:rsidP="007C0517">
            <w:pPr>
              <w:rPr>
                <w:sz w:val="22"/>
                <w:szCs w:val="22"/>
              </w:rPr>
            </w:pPr>
            <w:r w:rsidRPr="00CD23E0">
              <w:rPr>
                <w:b/>
                <w:sz w:val="22"/>
                <w:szCs w:val="22"/>
              </w:rPr>
              <w:t>9.2.1</w:t>
            </w:r>
            <w:r>
              <w:rPr>
                <w:sz w:val="22"/>
                <w:szCs w:val="22"/>
              </w:rPr>
              <w:t xml:space="preserve"> – Establish a quality improvement program based on organization policies and direction</w:t>
            </w:r>
          </w:p>
        </w:tc>
        <w:tc>
          <w:tcPr>
            <w:tcW w:w="7456" w:type="dxa"/>
            <w:vAlign w:val="center"/>
          </w:tcPr>
          <w:p w:rsidR="007C0517" w:rsidRDefault="007C0517" w:rsidP="007C0517">
            <w:pPr>
              <w:pStyle w:val="Default"/>
              <w:numPr>
                <w:ilvl w:val="0"/>
                <w:numId w:val="320"/>
              </w:numPr>
              <w:rPr>
                <w:sz w:val="22"/>
                <w:szCs w:val="22"/>
              </w:rPr>
            </w:pPr>
            <w:r>
              <w:rPr>
                <w:sz w:val="22"/>
                <w:szCs w:val="22"/>
              </w:rPr>
              <w:t>A written quality improvement plan</w:t>
            </w:r>
            <w:r w:rsidRPr="00A9270D">
              <w:rPr>
                <w:sz w:val="22"/>
                <w:szCs w:val="22"/>
              </w:rPr>
              <w:t xml:space="preserve"> </w:t>
            </w:r>
            <w:r>
              <w:rPr>
                <w:sz w:val="22"/>
                <w:szCs w:val="22"/>
              </w:rPr>
              <w:t>in the last 5 years and include:</w:t>
            </w:r>
          </w:p>
          <w:p w:rsidR="007C0517" w:rsidRDefault="007C0517" w:rsidP="007C0517">
            <w:pPr>
              <w:pStyle w:val="Default"/>
              <w:numPr>
                <w:ilvl w:val="0"/>
                <w:numId w:val="319"/>
              </w:numPr>
              <w:rPr>
                <w:sz w:val="22"/>
                <w:szCs w:val="22"/>
              </w:rPr>
            </w:pPr>
            <w:r>
              <w:rPr>
                <w:sz w:val="22"/>
                <w:szCs w:val="22"/>
              </w:rPr>
              <w:t>Key quality terms to create a common vocabulary and clear, consistent message</w:t>
            </w:r>
          </w:p>
          <w:p w:rsidR="007C0517" w:rsidRDefault="007C0517" w:rsidP="007C0517">
            <w:pPr>
              <w:pStyle w:val="Default"/>
              <w:numPr>
                <w:ilvl w:val="0"/>
                <w:numId w:val="319"/>
              </w:numPr>
              <w:rPr>
                <w:sz w:val="22"/>
                <w:szCs w:val="22"/>
              </w:rPr>
            </w:pPr>
            <w:r>
              <w:rPr>
                <w:sz w:val="22"/>
                <w:szCs w:val="22"/>
              </w:rPr>
              <w:t>Culture of quality and the desired future state of quality in the organization</w:t>
            </w:r>
          </w:p>
          <w:p w:rsidR="007C0517" w:rsidRDefault="007C0517" w:rsidP="007C0517">
            <w:pPr>
              <w:pStyle w:val="Default"/>
              <w:numPr>
                <w:ilvl w:val="0"/>
                <w:numId w:val="319"/>
              </w:numPr>
              <w:rPr>
                <w:sz w:val="22"/>
                <w:szCs w:val="22"/>
              </w:rPr>
            </w:pPr>
            <w:r>
              <w:rPr>
                <w:sz w:val="22"/>
                <w:szCs w:val="22"/>
              </w:rPr>
              <w:t xml:space="preserve">Key elements of the quality improvement efforts structure so as organizational structure, membership and rotation, etc. </w:t>
            </w:r>
          </w:p>
          <w:p w:rsidR="007C0517" w:rsidRDefault="007C0517" w:rsidP="007C0517">
            <w:pPr>
              <w:pStyle w:val="Default"/>
              <w:numPr>
                <w:ilvl w:val="0"/>
                <w:numId w:val="319"/>
              </w:numPr>
              <w:rPr>
                <w:sz w:val="22"/>
                <w:szCs w:val="22"/>
              </w:rPr>
            </w:pPr>
            <w:r>
              <w:rPr>
                <w:sz w:val="22"/>
                <w:szCs w:val="22"/>
              </w:rPr>
              <w:t>Types of quality improvement training available and conducted within the organizational such as new employee orientation presentation</w:t>
            </w:r>
          </w:p>
          <w:p w:rsidR="007C0517" w:rsidRDefault="007C0517" w:rsidP="007C0517">
            <w:pPr>
              <w:pStyle w:val="Default"/>
              <w:numPr>
                <w:ilvl w:val="0"/>
                <w:numId w:val="319"/>
              </w:numPr>
              <w:rPr>
                <w:sz w:val="22"/>
                <w:szCs w:val="22"/>
              </w:rPr>
            </w:pPr>
            <w:r>
              <w:rPr>
                <w:sz w:val="22"/>
                <w:szCs w:val="22"/>
              </w:rPr>
              <w:t>Project identification, alignment with strategic plan and initiation process</w:t>
            </w:r>
          </w:p>
          <w:p w:rsidR="007C0517" w:rsidRDefault="007C0517" w:rsidP="007C0517">
            <w:pPr>
              <w:pStyle w:val="Default"/>
              <w:numPr>
                <w:ilvl w:val="0"/>
                <w:numId w:val="319"/>
              </w:numPr>
              <w:rPr>
                <w:sz w:val="22"/>
                <w:szCs w:val="22"/>
              </w:rPr>
            </w:pPr>
            <w:r>
              <w:rPr>
                <w:sz w:val="22"/>
                <w:szCs w:val="22"/>
              </w:rPr>
              <w:t>Quality improvement goals, objectives, and measure with time-framed targets</w:t>
            </w:r>
          </w:p>
          <w:p w:rsidR="007C0517" w:rsidRDefault="007C0517" w:rsidP="007C0517">
            <w:pPr>
              <w:pStyle w:val="Default"/>
              <w:numPr>
                <w:ilvl w:val="0"/>
                <w:numId w:val="319"/>
              </w:numPr>
              <w:rPr>
                <w:sz w:val="22"/>
                <w:szCs w:val="22"/>
              </w:rPr>
            </w:pPr>
            <w:r>
              <w:rPr>
                <w:sz w:val="22"/>
                <w:szCs w:val="22"/>
              </w:rPr>
              <w:t>Approach of how the quality improvement plan is monitored</w:t>
            </w:r>
          </w:p>
          <w:p w:rsidR="007C0517" w:rsidRDefault="007C0517" w:rsidP="007C0517">
            <w:pPr>
              <w:pStyle w:val="Default"/>
              <w:numPr>
                <w:ilvl w:val="0"/>
                <w:numId w:val="319"/>
              </w:numPr>
              <w:rPr>
                <w:sz w:val="22"/>
                <w:szCs w:val="22"/>
              </w:rPr>
            </w:pPr>
            <w:r>
              <w:rPr>
                <w:sz w:val="22"/>
                <w:szCs w:val="22"/>
              </w:rPr>
              <w:t xml:space="preserve">Regular communication of quality improvement activities conducted in the health department through such mechanisms as quality electronic newsletter, story board displayed, etc. </w:t>
            </w:r>
          </w:p>
          <w:p w:rsidR="007C0517" w:rsidRPr="00A9270D" w:rsidRDefault="007C0517" w:rsidP="007C0517">
            <w:pPr>
              <w:pStyle w:val="Default"/>
              <w:numPr>
                <w:ilvl w:val="0"/>
                <w:numId w:val="319"/>
              </w:numPr>
              <w:rPr>
                <w:sz w:val="22"/>
                <w:szCs w:val="22"/>
              </w:rPr>
            </w:pPr>
            <w:r>
              <w:rPr>
                <w:sz w:val="22"/>
                <w:szCs w:val="22"/>
              </w:rPr>
              <w:t>Process to assess the effectiveness of the quality improvement plan and activities</w:t>
            </w:r>
          </w:p>
        </w:tc>
        <w:tc>
          <w:tcPr>
            <w:tcW w:w="1183" w:type="dxa"/>
            <w:shd w:val="clear" w:color="auto" w:fill="auto"/>
            <w:vAlign w:val="center"/>
          </w:tcPr>
          <w:p w:rsidR="007C0517" w:rsidRPr="00CD23E0" w:rsidRDefault="007C0517" w:rsidP="007C0517">
            <w:pPr>
              <w:pStyle w:val="ListParagraph"/>
              <w:numPr>
                <w:ilvl w:val="0"/>
                <w:numId w:val="321"/>
              </w:numPr>
              <w:spacing w:after="120"/>
              <w:contextualSpacing w:val="0"/>
              <w:jc w:val="center"/>
              <w:rPr>
                <w:rFonts w:eastAsia="Times New Roman"/>
                <w:color w:val="000000"/>
                <w:sz w:val="36"/>
                <w:szCs w:val="36"/>
              </w:rPr>
            </w:pPr>
            <w:r w:rsidRPr="00CD23E0">
              <w:rPr>
                <w:rFonts w:eastAsia="Times New Roman"/>
                <w:color w:val="000000"/>
                <w:sz w:val="36"/>
                <w:szCs w:val="36"/>
              </w:rPr>
              <w:sym w:font="Wingdings 2" w:char="F02A"/>
            </w:r>
          </w:p>
        </w:tc>
        <w:tc>
          <w:tcPr>
            <w:tcW w:w="1265" w:type="dxa"/>
            <w:shd w:val="clear" w:color="auto" w:fill="auto"/>
            <w:vAlign w:val="center"/>
          </w:tcPr>
          <w:p w:rsidR="007C0517" w:rsidRPr="00CD23E0" w:rsidRDefault="007C0517" w:rsidP="007C0517">
            <w:pPr>
              <w:pStyle w:val="ListParagraph"/>
              <w:numPr>
                <w:ilvl w:val="0"/>
                <w:numId w:val="322"/>
              </w:numPr>
              <w:spacing w:after="120"/>
              <w:contextualSpacing w:val="0"/>
              <w:jc w:val="center"/>
              <w:rPr>
                <w:rFonts w:eastAsia="Times New Roman"/>
                <w:color w:val="000000"/>
                <w:sz w:val="36"/>
                <w:szCs w:val="36"/>
              </w:rPr>
            </w:pPr>
            <w:r w:rsidRPr="00CD23E0">
              <w:rPr>
                <w:rFonts w:eastAsia="Times New Roman"/>
                <w:color w:val="000000"/>
                <w:sz w:val="36"/>
                <w:szCs w:val="36"/>
              </w:rPr>
              <w:sym w:font="Wingdings 2" w:char="F02A"/>
            </w:r>
          </w:p>
        </w:tc>
      </w:tr>
    </w:tbl>
    <w:p w:rsidR="00533A7C" w:rsidRDefault="00533A7C">
      <w:pPr>
        <w:rPr>
          <w:b/>
        </w:rPr>
      </w:pPr>
    </w:p>
    <w:p w:rsidR="00E03D49" w:rsidRDefault="00E03D49">
      <w:r>
        <w:br w:type="page"/>
      </w:r>
    </w:p>
    <w:tbl>
      <w:tblPr>
        <w:tblStyle w:val="TableGrid"/>
        <w:tblpPr w:leftFromText="180" w:rightFromText="180" w:horzAnchor="margin" w:tblpXSpec="center" w:tblpY="-450"/>
        <w:tblW w:w="0" w:type="auto"/>
        <w:tblLayout w:type="fixed"/>
        <w:tblLook w:val="04A0"/>
      </w:tblPr>
      <w:tblGrid>
        <w:gridCol w:w="2732"/>
        <w:gridCol w:w="7456"/>
        <w:gridCol w:w="1183"/>
        <w:gridCol w:w="1265"/>
      </w:tblGrid>
      <w:tr w:rsidR="007C0517" w:rsidRPr="00FB082F" w:rsidTr="007C0517">
        <w:trPr>
          <w:trHeight w:val="530"/>
        </w:trPr>
        <w:tc>
          <w:tcPr>
            <w:tcW w:w="2732" w:type="dxa"/>
            <w:tcBorders>
              <w:bottom w:val="single" w:sz="4" w:space="0" w:color="auto"/>
            </w:tcBorders>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lastRenderedPageBreak/>
              <w:t>Measure</w:t>
            </w:r>
          </w:p>
        </w:tc>
        <w:tc>
          <w:tcPr>
            <w:tcW w:w="7456"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183"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65"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3E1F86">
        <w:trPr>
          <w:trHeight w:val="1097"/>
        </w:trPr>
        <w:tc>
          <w:tcPr>
            <w:tcW w:w="2732" w:type="dxa"/>
            <w:tcBorders>
              <w:bottom w:val="single" w:sz="4" w:space="0" w:color="auto"/>
            </w:tcBorders>
            <w:vAlign w:val="center"/>
          </w:tcPr>
          <w:p w:rsidR="007C0517" w:rsidRPr="00CD23E0" w:rsidRDefault="007C0517" w:rsidP="003E1F86">
            <w:pPr>
              <w:rPr>
                <w:sz w:val="22"/>
                <w:szCs w:val="22"/>
              </w:rPr>
            </w:pPr>
            <w:r w:rsidRPr="00CD23E0">
              <w:rPr>
                <w:b/>
                <w:sz w:val="22"/>
                <w:szCs w:val="22"/>
              </w:rPr>
              <w:t>9.2.2</w:t>
            </w:r>
            <w:r>
              <w:rPr>
                <w:sz w:val="22"/>
                <w:szCs w:val="22"/>
              </w:rPr>
              <w:t xml:space="preserve"> – Implement quality improvement activities</w:t>
            </w:r>
          </w:p>
        </w:tc>
        <w:tc>
          <w:tcPr>
            <w:tcW w:w="7456" w:type="dxa"/>
          </w:tcPr>
          <w:p w:rsidR="007C0517" w:rsidRDefault="007C0517" w:rsidP="003E1F86">
            <w:pPr>
              <w:pStyle w:val="Default"/>
              <w:numPr>
                <w:ilvl w:val="0"/>
                <w:numId w:val="134"/>
              </w:numPr>
              <w:spacing w:before="120" w:after="120"/>
              <w:ind w:left="346"/>
              <w:rPr>
                <w:sz w:val="22"/>
                <w:szCs w:val="22"/>
              </w:rPr>
            </w:pPr>
            <w:r>
              <w:rPr>
                <w:sz w:val="22"/>
                <w:szCs w:val="22"/>
              </w:rPr>
              <w:t>Documentation implementation of QI plan activities and application of its process improvement model.(2 examples I the last 5 years with 1 being from a program area and another from administrative)  Must include:</w:t>
            </w:r>
          </w:p>
          <w:p w:rsidR="007C0517" w:rsidRDefault="007C0517" w:rsidP="003E1F86">
            <w:pPr>
              <w:pStyle w:val="Default"/>
              <w:numPr>
                <w:ilvl w:val="0"/>
                <w:numId w:val="323"/>
              </w:numPr>
              <w:spacing w:before="120" w:after="120"/>
              <w:rPr>
                <w:sz w:val="22"/>
                <w:szCs w:val="22"/>
              </w:rPr>
            </w:pPr>
            <w:r>
              <w:rPr>
                <w:sz w:val="22"/>
                <w:szCs w:val="22"/>
              </w:rPr>
              <w:t>How staff problem-solved and planned the improvement</w:t>
            </w:r>
          </w:p>
          <w:p w:rsidR="007C0517" w:rsidRDefault="007C0517" w:rsidP="003E1F86">
            <w:pPr>
              <w:pStyle w:val="Default"/>
              <w:numPr>
                <w:ilvl w:val="0"/>
                <w:numId w:val="323"/>
              </w:numPr>
              <w:spacing w:before="120" w:after="120"/>
              <w:rPr>
                <w:sz w:val="22"/>
                <w:szCs w:val="22"/>
              </w:rPr>
            </w:pPr>
            <w:r>
              <w:rPr>
                <w:sz w:val="22"/>
                <w:szCs w:val="22"/>
              </w:rPr>
              <w:t>How staff selected the problem/process to address and described the improvement opportunity</w:t>
            </w:r>
          </w:p>
          <w:p w:rsidR="007C0517" w:rsidRDefault="007C0517" w:rsidP="003E1F86">
            <w:pPr>
              <w:pStyle w:val="Default"/>
              <w:numPr>
                <w:ilvl w:val="0"/>
                <w:numId w:val="323"/>
              </w:numPr>
              <w:spacing w:before="120" w:after="120"/>
              <w:rPr>
                <w:sz w:val="22"/>
                <w:szCs w:val="22"/>
              </w:rPr>
            </w:pPr>
            <w:r>
              <w:rPr>
                <w:sz w:val="22"/>
                <w:szCs w:val="22"/>
              </w:rPr>
              <w:t>How they described the current process surrounding the identified improvement opportunity</w:t>
            </w:r>
          </w:p>
          <w:p w:rsidR="007C0517" w:rsidRDefault="007C0517" w:rsidP="003E1F86">
            <w:pPr>
              <w:pStyle w:val="Default"/>
              <w:numPr>
                <w:ilvl w:val="0"/>
                <w:numId w:val="323"/>
              </w:numPr>
              <w:spacing w:before="120" w:after="120"/>
              <w:rPr>
                <w:sz w:val="22"/>
                <w:szCs w:val="22"/>
              </w:rPr>
            </w:pPr>
            <w:r>
              <w:rPr>
                <w:sz w:val="22"/>
                <w:szCs w:val="22"/>
              </w:rPr>
              <w:t>How they determined all possible causes of the problem and agreed on contributing factors and root causes</w:t>
            </w:r>
          </w:p>
          <w:p w:rsidR="007C0517" w:rsidRDefault="007C0517" w:rsidP="003E1F86">
            <w:pPr>
              <w:pStyle w:val="Default"/>
              <w:numPr>
                <w:ilvl w:val="0"/>
                <w:numId w:val="323"/>
              </w:numPr>
              <w:spacing w:before="120" w:after="120"/>
              <w:rPr>
                <w:sz w:val="22"/>
                <w:szCs w:val="22"/>
              </w:rPr>
            </w:pPr>
            <w:r>
              <w:rPr>
                <w:sz w:val="22"/>
                <w:szCs w:val="22"/>
              </w:rPr>
              <w:t>What the staff did to implement the solution or process change</w:t>
            </w:r>
          </w:p>
          <w:p w:rsidR="007C0517" w:rsidRDefault="007C0517" w:rsidP="003E1F86">
            <w:pPr>
              <w:pStyle w:val="Default"/>
              <w:numPr>
                <w:ilvl w:val="0"/>
                <w:numId w:val="323"/>
              </w:numPr>
              <w:spacing w:before="120" w:after="120"/>
              <w:rPr>
                <w:sz w:val="22"/>
                <w:szCs w:val="22"/>
              </w:rPr>
            </w:pPr>
            <w:r>
              <w:rPr>
                <w:sz w:val="22"/>
                <w:szCs w:val="22"/>
              </w:rPr>
              <w:t>How staff reviewed and evaluated the result of the change and how they reflected and acted on what they learned</w:t>
            </w:r>
          </w:p>
          <w:p w:rsidR="007C0517" w:rsidRDefault="007C0517" w:rsidP="003E1F86">
            <w:pPr>
              <w:pStyle w:val="Default"/>
              <w:numPr>
                <w:ilvl w:val="0"/>
                <w:numId w:val="323"/>
              </w:numPr>
              <w:spacing w:before="120" w:after="120"/>
              <w:rPr>
                <w:sz w:val="22"/>
                <w:szCs w:val="22"/>
              </w:rPr>
            </w:pPr>
            <w:r>
              <w:rPr>
                <w:sz w:val="22"/>
                <w:szCs w:val="22"/>
              </w:rPr>
              <w:t>Demonstrate ongoing improvement model</w:t>
            </w:r>
          </w:p>
          <w:p w:rsidR="007C0517" w:rsidRPr="00A9270D" w:rsidRDefault="007C0517" w:rsidP="003E1F86">
            <w:pPr>
              <w:pStyle w:val="Default"/>
              <w:numPr>
                <w:ilvl w:val="0"/>
                <w:numId w:val="134"/>
              </w:numPr>
              <w:spacing w:before="120" w:after="60"/>
              <w:ind w:left="346"/>
              <w:rPr>
                <w:sz w:val="22"/>
                <w:szCs w:val="22"/>
              </w:rPr>
            </w:pPr>
            <w:r>
              <w:rPr>
                <w:sz w:val="22"/>
                <w:szCs w:val="22"/>
              </w:rPr>
              <w:t>Demonstrate staff participation in quality improvement activities based on the QI plan (2 examples in the last 5 years)</w:t>
            </w:r>
          </w:p>
        </w:tc>
        <w:tc>
          <w:tcPr>
            <w:tcW w:w="1183" w:type="dxa"/>
            <w:shd w:val="clear" w:color="auto" w:fill="auto"/>
            <w:vAlign w:val="center"/>
          </w:tcPr>
          <w:p w:rsidR="007C0517" w:rsidRDefault="007C0517" w:rsidP="003E1F86">
            <w:pPr>
              <w:pStyle w:val="ListParagraph"/>
              <w:numPr>
                <w:ilvl w:val="0"/>
                <w:numId w:val="132"/>
              </w:numPr>
              <w:spacing w:after="120"/>
              <w:ind w:left="326"/>
              <w:contextualSpacing w:val="0"/>
              <w:jc w:val="center"/>
              <w:rPr>
                <w:rFonts w:eastAsia="Times New Roman"/>
                <w:color w:val="000000"/>
                <w:sz w:val="36"/>
                <w:szCs w:val="36"/>
              </w:rPr>
            </w:pPr>
            <w:r w:rsidRPr="00CD23E0">
              <w:rPr>
                <w:rFonts w:eastAsia="Times New Roman"/>
                <w:color w:val="000000"/>
                <w:sz w:val="36"/>
                <w:szCs w:val="36"/>
              </w:rPr>
              <w:sym w:font="Wingdings 2" w:char="F02A"/>
            </w:r>
          </w:p>
          <w:p w:rsidR="007C0517" w:rsidRPr="00CD23E0" w:rsidRDefault="007C0517" w:rsidP="003E1F86">
            <w:pPr>
              <w:pStyle w:val="ListParagraph"/>
              <w:numPr>
                <w:ilvl w:val="0"/>
                <w:numId w:val="132"/>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265" w:type="dxa"/>
            <w:shd w:val="clear" w:color="auto" w:fill="auto"/>
            <w:vAlign w:val="center"/>
          </w:tcPr>
          <w:p w:rsidR="007C0517" w:rsidRDefault="007C0517" w:rsidP="003E1F86">
            <w:pPr>
              <w:pStyle w:val="ListParagraph"/>
              <w:numPr>
                <w:ilvl w:val="0"/>
                <w:numId w:val="133"/>
              </w:numPr>
              <w:spacing w:after="120"/>
              <w:ind w:left="326"/>
              <w:contextualSpacing w:val="0"/>
              <w:jc w:val="center"/>
              <w:rPr>
                <w:rFonts w:eastAsia="Times New Roman"/>
                <w:color w:val="000000"/>
                <w:sz w:val="36"/>
                <w:szCs w:val="36"/>
              </w:rPr>
            </w:pPr>
            <w:r w:rsidRPr="00CD23E0">
              <w:rPr>
                <w:rFonts w:eastAsia="Times New Roman"/>
                <w:color w:val="000000"/>
                <w:sz w:val="36"/>
                <w:szCs w:val="36"/>
              </w:rPr>
              <w:sym w:font="Wingdings 2" w:char="F02A"/>
            </w:r>
          </w:p>
          <w:p w:rsidR="007C0517" w:rsidRPr="00CD23E0" w:rsidRDefault="007C0517" w:rsidP="003E1F86">
            <w:pPr>
              <w:pStyle w:val="ListParagraph"/>
              <w:numPr>
                <w:ilvl w:val="0"/>
                <w:numId w:val="133"/>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bl>
    <w:p w:rsidR="007B483E" w:rsidRDefault="007B483E"/>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3E1F86" w:rsidRDefault="003E1F86"/>
    <w:p w:rsidR="002D56FE" w:rsidRDefault="002D56FE"/>
    <w:p w:rsidR="002D56FE" w:rsidRDefault="002D56FE">
      <w:r>
        <w:br w:type="page"/>
      </w:r>
    </w:p>
    <w:p w:rsidR="00CD23E0" w:rsidRDefault="00CD23E0"/>
    <w:tbl>
      <w:tblPr>
        <w:tblStyle w:val="TableGrid"/>
        <w:tblW w:w="0" w:type="auto"/>
        <w:jc w:val="center"/>
        <w:tblLook w:val="04A0"/>
      </w:tblPr>
      <w:tblGrid>
        <w:gridCol w:w="2597"/>
        <w:gridCol w:w="7321"/>
        <w:gridCol w:w="1440"/>
        <w:gridCol w:w="1368"/>
      </w:tblGrid>
      <w:tr w:rsidR="00B049E8" w:rsidRPr="00FB082F" w:rsidTr="00B049E8">
        <w:trPr>
          <w:jc w:val="center"/>
        </w:trPr>
        <w:tc>
          <w:tcPr>
            <w:tcW w:w="12726" w:type="dxa"/>
            <w:gridSpan w:val="4"/>
            <w:vAlign w:val="center"/>
          </w:tcPr>
          <w:p w:rsidR="00B049E8" w:rsidRPr="001363C5" w:rsidRDefault="00B049E8" w:rsidP="00B049E8">
            <w:pPr>
              <w:jc w:val="center"/>
              <w:rPr>
                <w:rFonts w:eastAsia="Times New Roman"/>
                <w:b/>
                <w:bCs/>
                <w:color w:val="000000"/>
                <w:sz w:val="28"/>
                <w:szCs w:val="28"/>
              </w:rPr>
            </w:pPr>
            <w:r>
              <w:rPr>
                <w:rFonts w:eastAsia="Times New Roman"/>
                <w:b/>
                <w:bCs/>
                <w:color w:val="000000"/>
                <w:sz w:val="36"/>
                <w:szCs w:val="36"/>
              </w:rPr>
              <w:t>Domain 10 – ISDH Gap Analysis</w:t>
            </w:r>
          </w:p>
          <w:p w:rsidR="00B049E8" w:rsidRPr="000E20FA" w:rsidRDefault="00B049E8" w:rsidP="00B049E8">
            <w:pPr>
              <w:jc w:val="center"/>
              <w:rPr>
                <w:rFonts w:eastAsia="Times New Roman"/>
                <w:b/>
                <w:bCs/>
                <w:color w:val="FFFFFF" w:themeColor="background1"/>
                <w:sz w:val="28"/>
                <w:szCs w:val="28"/>
              </w:rPr>
            </w:pPr>
            <w:r>
              <w:rPr>
                <w:rFonts w:eastAsia="Times New Roman"/>
                <w:b/>
                <w:bCs/>
                <w:i/>
                <w:color w:val="000000"/>
              </w:rPr>
              <w:t>Contribute to and Apply the Evidence Base of Public Health</w:t>
            </w:r>
          </w:p>
        </w:tc>
      </w:tr>
      <w:tr w:rsidR="00B049E8" w:rsidRPr="00FB082F" w:rsidTr="00B049E8">
        <w:trPr>
          <w:jc w:val="center"/>
        </w:trPr>
        <w:tc>
          <w:tcPr>
            <w:tcW w:w="12726" w:type="dxa"/>
            <w:gridSpan w:val="4"/>
            <w:vAlign w:val="center"/>
          </w:tcPr>
          <w:p w:rsidR="00B049E8" w:rsidRPr="000E20FA" w:rsidRDefault="00B049E8" w:rsidP="00B049E8">
            <w:pPr>
              <w:rPr>
                <w:rFonts w:eastAsia="Times New Roman"/>
                <w:b/>
                <w:bCs/>
                <w:color w:val="FFFFFF" w:themeColor="background1"/>
                <w:sz w:val="28"/>
                <w:szCs w:val="28"/>
              </w:rPr>
            </w:pPr>
            <w:r>
              <w:rPr>
                <w:rFonts w:eastAsia="Times New Roman"/>
                <w:b/>
                <w:bCs/>
                <w:color w:val="000000"/>
                <w:sz w:val="28"/>
                <w:szCs w:val="28"/>
              </w:rPr>
              <w:t>Standard 10</w:t>
            </w:r>
            <w:r w:rsidRPr="00501D0B">
              <w:rPr>
                <w:rFonts w:eastAsia="Times New Roman"/>
                <w:b/>
                <w:bCs/>
                <w:color w:val="000000"/>
                <w:sz w:val="28"/>
                <w:szCs w:val="28"/>
              </w:rPr>
              <w:t>.</w:t>
            </w:r>
            <w:r>
              <w:rPr>
                <w:rFonts w:eastAsia="Times New Roman"/>
                <w:b/>
                <w:bCs/>
                <w:color w:val="000000"/>
                <w:sz w:val="28"/>
                <w:szCs w:val="28"/>
              </w:rPr>
              <w:t>1</w:t>
            </w:r>
            <w:r w:rsidRPr="00501D0B">
              <w:rPr>
                <w:rFonts w:eastAsia="Times New Roman"/>
                <w:b/>
                <w:bCs/>
                <w:color w:val="000000"/>
                <w:sz w:val="28"/>
                <w:szCs w:val="28"/>
              </w:rPr>
              <w:t xml:space="preserve">: </w:t>
            </w:r>
            <w:r>
              <w:rPr>
                <w:rFonts w:eastAsia="Times New Roman"/>
                <w:b/>
                <w:bCs/>
                <w:color w:val="000000"/>
                <w:sz w:val="28"/>
                <w:szCs w:val="28"/>
              </w:rPr>
              <w:t>Identify and use the best available evidence for making informed public health practice decisions</w:t>
            </w:r>
          </w:p>
        </w:tc>
      </w:tr>
      <w:tr w:rsidR="00B049E8" w:rsidRPr="00FB082F" w:rsidTr="00B049E8">
        <w:trPr>
          <w:jc w:val="center"/>
        </w:trPr>
        <w:tc>
          <w:tcPr>
            <w:tcW w:w="2597" w:type="dxa"/>
            <w:vAlign w:val="center"/>
          </w:tcPr>
          <w:p w:rsidR="00B049E8" w:rsidRPr="001363C5" w:rsidRDefault="00B049E8" w:rsidP="00E46E55">
            <w:pPr>
              <w:jc w:val="center"/>
              <w:rPr>
                <w:rFonts w:eastAsia="Times New Roman"/>
                <w:b/>
                <w:bCs/>
                <w:color w:val="000000"/>
                <w:sz w:val="28"/>
                <w:szCs w:val="28"/>
              </w:rPr>
            </w:pPr>
            <w:r w:rsidRPr="001363C5">
              <w:rPr>
                <w:rFonts w:eastAsia="Times New Roman"/>
                <w:b/>
                <w:bCs/>
                <w:color w:val="000000"/>
                <w:sz w:val="28"/>
                <w:szCs w:val="28"/>
              </w:rPr>
              <w:t>Measure</w:t>
            </w:r>
          </w:p>
        </w:tc>
        <w:tc>
          <w:tcPr>
            <w:tcW w:w="7321" w:type="dxa"/>
            <w:vAlign w:val="center"/>
          </w:tcPr>
          <w:p w:rsidR="00B049E8" w:rsidRPr="001363C5" w:rsidRDefault="00B049E8" w:rsidP="00E46E55">
            <w:pPr>
              <w:jc w:val="center"/>
              <w:rPr>
                <w:rFonts w:eastAsia="Times New Roman"/>
                <w:b/>
                <w:bCs/>
                <w:color w:val="000000"/>
                <w:sz w:val="28"/>
                <w:szCs w:val="28"/>
              </w:rPr>
            </w:pPr>
            <w:r>
              <w:rPr>
                <w:rFonts w:eastAsia="Times New Roman"/>
                <w:b/>
                <w:bCs/>
                <w:color w:val="000000"/>
                <w:sz w:val="28"/>
                <w:szCs w:val="28"/>
              </w:rPr>
              <w:t>Documentation Required</w:t>
            </w:r>
          </w:p>
        </w:tc>
        <w:tc>
          <w:tcPr>
            <w:tcW w:w="1440" w:type="dxa"/>
            <w:shd w:val="clear" w:color="auto" w:fill="DBE5F1" w:themeFill="accent1" w:themeFillTint="33"/>
            <w:vAlign w:val="center"/>
          </w:tcPr>
          <w:p w:rsidR="00B049E8" w:rsidRPr="0018190A" w:rsidRDefault="00B049E8" w:rsidP="00E46E55">
            <w:pPr>
              <w:jc w:val="center"/>
              <w:rPr>
                <w:rFonts w:eastAsia="Times New Roman"/>
                <w:b/>
                <w:bCs/>
                <w:color w:val="000000"/>
                <w:sz w:val="28"/>
                <w:szCs w:val="28"/>
              </w:rPr>
            </w:pPr>
            <w:r w:rsidRPr="0018190A">
              <w:rPr>
                <w:rFonts w:eastAsia="Times New Roman"/>
                <w:b/>
                <w:bCs/>
                <w:color w:val="000000"/>
                <w:sz w:val="28"/>
                <w:szCs w:val="28"/>
              </w:rPr>
              <w:t>Yes</w:t>
            </w:r>
          </w:p>
        </w:tc>
        <w:tc>
          <w:tcPr>
            <w:tcW w:w="1368" w:type="dxa"/>
            <w:shd w:val="clear" w:color="auto" w:fill="7F7F7F" w:themeFill="text1" w:themeFillTint="80"/>
            <w:vAlign w:val="center"/>
          </w:tcPr>
          <w:p w:rsidR="00B049E8" w:rsidRPr="000E20FA" w:rsidRDefault="00B049E8" w:rsidP="00E46E55">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B049E8" w:rsidRPr="00FB082F" w:rsidTr="00C91C9D">
        <w:trPr>
          <w:trHeight w:val="1718"/>
          <w:jc w:val="center"/>
        </w:trPr>
        <w:tc>
          <w:tcPr>
            <w:tcW w:w="2597" w:type="dxa"/>
            <w:tcBorders>
              <w:bottom w:val="single" w:sz="4" w:space="0" w:color="auto"/>
            </w:tcBorders>
            <w:vAlign w:val="center"/>
          </w:tcPr>
          <w:p w:rsidR="00B049E8" w:rsidRPr="00CD23E0" w:rsidRDefault="00B049E8" w:rsidP="00CD23E0">
            <w:pPr>
              <w:rPr>
                <w:sz w:val="22"/>
                <w:szCs w:val="22"/>
              </w:rPr>
            </w:pPr>
            <w:r w:rsidRPr="00CD23E0">
              <w:rPr>
                <w:b/>
                <w:sz w:val="22"/>
                <w:szCs w:val="22"/>
              </w:rPr>
              <w:t>10.1.1</w:t>
            </w:r>
            <w:r>
              <w:rPr>
                <w:sz w:val="22"/>
                <w:szCs w:val="22"/>
              </w:rPr>
              <w:t xml:space="preserve"> – Identify and use applicable evidence-based and/or promising practices when implementing new or revised processes, programs and/or interventions</w:t>
            </w:r>
          </w:p>
        </w:tc>
        <w:tc>
          <w:tcPr>
            <w:tcW w:w="7321" w:type="dxa"/>
            <w:tcBorders>
              <w:bottom w:val="single" w:sz="4" w:space="0" w:color="auto"/>
            </w:tcBorders>
            <w:vAlign w:val="center"/>
          </w:tcPr>
          <w:p w:rsidR="00B049E8" w:rsidRDefault="00B049E8" w:rsidP="00976867">
            <w:pPr>
              <w:pStyle w:val="Default"/>
              <w:numPr>
                <w:ilvl w:val="0"/>
                <w:numId w:val="135"/>
              </w:numPr>
              <w:spacing w:before="120"/>
              <w:ind w:left="346"/>
              <w:rPr>
                <w:sz w:val="22"/>
                <w:szCs w:val="22"/>
              </w:rPr>
            </w:pPr>
            <w:r>
              <w:rPr>
                <w:sz w:val="22"/>
                <w:szCs w:val="22"/>
              </w:rPr>
              <w:t>Review and use of evidence-based or promising practices, including</w:t>
            </w:r>
            <w:r w:rsidR="00C91C9D">
              <w:rPr>
                <w:sz w:val="22"/>
                <w:szCs w:val="22"/>
              </w:rPr>
              <w:t xml:space="preserve"> (2 examples in the last 3 years and must be from 2 different programs one of which being from chronic disease or a program that seeks prevent chronic disease)</w:t>
            </w:r>
            <w:r>
              <w:rPr>
                <w:sz w:val="22"/>
                <w:szCs w:val="22"/>
              </w:rPr>
              <w:t>:</w:t>
            </w:r>
          </w:p>
          <w:p w:rsidR="00C91C9D" w:rsidRDefault="00B049E8" w:rsidP="003F6E67">
            <w:pPr>
              <w:pStyle w:val="Default"/>
              <w:numPr>
                <w:ilvl w:val="0"/>
                <w:numId w:val="324"/>
              </w:numPr>
              <w:rPr>
                <w:sz w:val="22"/>
                <w:szCs w:val="22"/>
              </w:rPr>
            </w:pPr>
            <w:r>
              <w:rPr>
                <w:sz w:val="22"/>
                <w:szCs w:val="22"/>
              </w:rPr>
              <w:t xml:space="preserve">Documentation of the </w:t>
            </w:r>
            <w:r w:rsidR="00C91C9D">
              <w:rPr>
                <w:sz w:val="22"/>
                <w:szCs w:val="22"/>
              </w:rPr>
              <w:t>source</w:t>
            </w:r>
            <w:r>
              <w:rPr>
                <w:sz w:val="22"/>
                <w:szCs w:val="22"/>
              </w:rPr>
              <w:t xml:space="preserve"> of information concerning the evidence-based or promising practice</w:t>
            </w:r>
          </w:p>
          <w:p w:rsidR="00B049E8" w:rsidRDefault="00B049E8" w:rsidP="003F6E67">
            <w:pPr>
              <w:pStyle w:val="Default"/>
              <w:numPr>
                <w:ilvl w:val="0"/>
                <w:numId w:val="324"/>
              </w:numPr>
              <w:rPr>
                <w:sz w:val="22"/>
                <w:szCs w:val="22"/>
              </w:rPr>
            </w:pPr>
            <w:r w:rsidRPr="00C91C9D">
              <w:rPr>
                <w:sz w:val="22"/>
                <w:szCs w:val="22"/>
              </w:rPr>
              <w:t>Description of how evidence-based or promising practice</w:t>
            </w:r>
            <w:r w:rsidR="00C91C9D">
              <w:rPr>
                <w:sz w:val="22"/>
                <w:szCs w:val="22"/>
              </w:rPr>
              <w:t xml:space="preserve"> identified in </w:t>
            </w:r>
          </w:p>
          <w:p w:rsidR="00C91C9D" w:rsidRDefault="00C91C9D" w:rsidP="003F6E67">
            <w:pPr>
              <w:pStyle w:val="Default"/>
              <w:numPr>
                <w:ilvl w:val="1"/>
                <w:numId w:val="324"/>
              </w:numPr>
              <w:rPr>
                <w:sz w:val="22"/>
                <w:szCs w:val="22"/>
              </w:rPr>
            </w:pPr>
            <w:r>
              <w:rPr>
                <w:sz w:val="22"/>
                <w:szCs w:val="22"/>
              </w:rPr>
              <w:t>Above was incorporated into the design of a new or revised process, program, or intervention</w:t>
            </w:r>
          </w:p>
          <w:p w:rsidR="00C91C9D" w:rsidRPr="00C91C9D" w:rsidRDefault="00C91C9D" w:rsidP="003F6E67">
            <w:pPr>
              <w:pStyle w:val="Default"/>
              <w:numPr>
                <w:ilvl w:val="1"/>
                <w:numId w:val="324"/>
              </w:numPr>
              <w:rPr>
                <w:sz w:val="22"/>
                <w:szCs w:val="22"/>
              </w:rPr>
            </w:pPr>
            <w:r>
              <w:rPr>
                <w:sz w:val="22"/>
                <w:szCs w:val="22"/>
              </w:rPr>
              <w:t>Must be appropriate to the particular group or community or modified to be appropriate</w:t>
            </w:r>
          </w:p>
        </w:tc>
        <w:tc>
          <w:tcPr>
            <w:tcW w:w="1440" w:type="dxa"/>
            <w:tcBorders>
              <w:bottom w:val="single" w:sz="4" w:space="0" w:color="auto"/>
            </w:tcBorders>
            <w:shd w:val="clear" w:color="auto" w:fill="auto"/>
            <w:vAlign w:val="center"/>
          </w:tcPr>
          <w:p w:rsidR="00B049E8" w:rsidRPr="00E46E55" w:rsidRDefault="00B049E8" w:rsidP="00976867">
            <w:pPr>
              <w:pStyle w:val="ListParagraph"/>
              <w:numPr>
                <w:ilvl w:val="0"/>
                <w:numId w:val="136"/>
              </w:numPr>
              <w:spacing w:after="120"/>
              <w:ind w:left="326"/>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c>
          <w:tcPr>
            <w:tcW w:w="1368" w:type="dxa"/>
            <w:shd w:val="clear" w:color="auto" w:fill="auto"/>
            <w:vAlign w:val="center"/>
          </w:tcPr>
          <w:p w:rsidR="00B049E8" w:rsidRPr="00E46E55" w:rsidRDefault="00B049E8" w:rsidP="00976867">
            <w:pPr>
              <w:pStyle w:val="ListParagraph"/>
              <w:numPr>
                <w:ilvl w:val="0"/>
                <w:numId w:val="137"/>
              </w:numPr>
              <w:spacing w:after="120"/>
              <w:ind w:left="326"/>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r>
      <w:tr w:rsidR="00B049E8" w:rsidRPr="00FB082F" w:rsidTr="00C91C9D">
        <w:trPr>
          <w:trHeight w:val="1520"/>
          <w:jc w:val="center"/>
        </w:trPr>
        <w:tc>
          <w:tcPr>
            <w:tcW w:w="2597" w:type="dxa"/>
            <w:tcBorders>
              <w:bottom w:val="single" w:sz="4" w:space="0" w:color="auto"/>
              <w:right w:val="single" w:sz="6" w:space="0" w:color="auto"/>
            </w:tcBorders>
            <w:vAlign w:val="center"/>
          </w:tcPr>
          <w:p w:rsidR="00B049E8" w:rsidRPr="00364C32" w:rsidRDefault="00B049E8" w:rsidP="00364C32">
            <w:pPr>
              <w:rPr>
                <w:sz w:val="22"/>
                <w:szCs w:val="22"/>
              </w:rPr>
            </w:pPr>
            <w:r>
              <w:rPr>
                <w:b/>
                <w:sz w:val="22"/>
                <w:szCs w:val="22"/>
              </w:rPr>
              <w:t xml:space="preserve">10.1.2 – </w:t>
            </w:r>
            <w:r>
              <w:rPr>
                <w:sz w:val="22"/>
                <w:szCs w:val="22"/>
              </w:rPr>
              <w:t>Foster innovation in practice and research</w:t>
            </w:r>
          </w:p>
        </w:tc>
        <w:tc>
          <w:tcPr>
            <w:tcW w:w="7321" w:type="dxa"/>
            <w:tcBorders>
              <w:left w:val="single" w:sz="6" w:space="0" w:color="auto"/>
              <w:bottom w:val="single" w:sz="4" w:space="0" w:color="auto"/>
              <w:right w:val="single" w:sz="6" w:space="0" w:color="auto"/>
            </w:tcBorders>
            <w:vAlign w:val="center"/>
          </w:tcPr>
          <w:p w:rsidR="00B049E8" w:rsidRDefault="00B049E8" w:rsidP="00976867">
            <w:pPr>
              <w:pStyle w:val="Default"/>
              <w:numPr>
                <w:ilvl w:val="0"/>
                <w:numId w:val="138"/>
              </w:numPr>
              <w:spacing w:before="120" w:after="120"/>
              <w:ind w:left="342"/>
              <w:rPr>
                <w:sz w:val="22"/>
                <w:szCs w:val="22"/>
              </w:rPr>
            </w:pPr>
            <w:r>
              <w:rPr>
                <w:sz w:val="22"/>
                <w:szCs w:val="22"/>
              </w:rPr>
              <w:t>Relationships with academic institutions, research centers/institutes</w:t>
            </w:r>
            <w:r w:rsidR="00C91C9D">
              <w:rPr>
                <w:sz w:val="22"/>
                <w:szCs w:val="22"/>
              </w:rPr>
              <w:t xml:space="preserve"> (2 examples in the last 5 years)</w:t>
            </w:r>
          </w:p>
          <w:p w:rsidR="00B049E8" w:rsidRDefault="00B049E8" w:rsidP="00976867">
            <w:pPr>
              <w:pStyle w:val="Default"/>
              <w:numPr>
                <w:ilvl w:val="0"/>
                <w:numId w:val="138"/>
              </w:numPr>
              <w:spacing w:before="120" w:after="120"/>
              <w:ind w:left="342"/>
              <w:rPr>
                <w:sz w:val="22"/>
                <w:szCs w:val="22"/>
              </w:rPr>
            </w:pPr>
            <w:r>
              <w:rPr>
                <w:sz w:val="22"/>
                <w:szCs w:val="22"/>
              </w:rPr>
              <w:t>Participation in research agenda-setting, practice-based research networks, or other research efforts</w:t>
            </w:r>
            <w:r w:rsidR="00C91C9D">
              <w:rPr>
                <w:sz w:val="22"/>
                <w:szCs w:val="22"/>
              </w:rPr>
              <w:t xml:space="preserve"> (2 examples in the last 5 years)</w:t>
            </w:r>
          </w:p>
        </w:tc>
        <w:tc>
          <w:tcPr>
            <w:tcW w:w="1440" w:type="dxa"/>
            <w:tcBorders>
              <w:left w:val="single" w:sz="6" w:space="0" w:color="auto"/>
              <w:bottom w:val="single" w:sz="4" w:space="0" w:color="auto"/>
            </w:tcBorders>
            <w:shd w:val="clear" w:color="auto" w:fill="auto"/>
            <w:vAlign w:val="center"/>
          </w:tcPr>
          <w:p w:rsidR="00B049E8" w:rsidRDefault="00B049E8" w:rsidP="00976867">
            <w:pPr>
              <w:pStyle w:val="ListParagraph"/>
              <w:numPr>
                <w:ilvl w:val="0"/>
                <w:numId w:val="139"/>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B049E8" w:rsidRPr="00E46E55" w:rsidRDefault="00B049E8" w:rsidP="00976867">
            <w:pPr>
              <w:pStyle w:val="ListParagraph"/>
              <w:numPr>
                <w:ilvl w:val="0"/>
                <w:numId w:val="139"/>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c>
          <w:tcPr>
            <w:tcW w:w="1368" w:type="dxa"/>
            <w:shd w:val="clear" w:color="auto" w:fill="auto"/>
            <w:vAlign w:val="center"/>
          </w:tcPr>
          <w:p w:rsidR="00B049E8" w:rsidRDefault="00B049E8" w:rsidP="00976867">
            <w:pPr>
              <w:pStyle w:val="ListParagraph"/>
              <w:numPr>
                <w:ilvl w:val="0"/>
                <w:numId w:val="140"/>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p w:rsidR="00B049E8" w:rsidRPr="00E46E55" w:rsidRDefault="00B049E8" w:rsidP="00976867">
            <w:pPr>
              <w:pStyle w:val="ListParagraph"/>
              <w:numPr>
                <w:ilvl w:val="0"/>
                <w:numId w:val="140"/>
              </w:numPr>
              <w:spacing w:after="120"/>
              <w:ind w:left="326"/>
              <w:contextualSpacing w:val="0"/>
              <w:jc w:val="center"/>
              <w:rPr>
                <w:rFonts w:eastAsia="Times New Roman"/>
                <w:color w:val="000000"/>
                <w:sz w:val="36"/>
                <w:szCs w:val="36"/>
              </w:rPr>
            </w:pPr>
            <w:r w:rsidRPr="00A13A4E">
              <w:rPr>
                <w:rFonts w:eastAsia="Times New Roman"/>
                <w:color w:val="000000"/>
                <w:sz w:val="36"/>
                <w:szCs w:val="36"/>
              </w:rPr>
              <w:sym w:font="Wingdings 2" w:char="F02A"/>
            </w:r>
          </w:p>
        </w:tc>
      </w:tr>
    </w:tbl>
    <w:p w:rsidR="00C91C9D" w:rsidRDefault="00C91C9D">
      <w:r>
        <w:br w:type="page"/>
      </w:r>
    </w:p>
    <w:tbl>
      <w:tblPr>
        <w:tblStyle w:val="TableGrid"/>
        <w:tblW w:w="0" w:type="auto"/>
        <w:jc w:val="center"/>
        <w:tblLook w:val="04A0"/>
      </w:tblPr>
      <w:tblGrid>
        <w:gridCol w:w="2597"/>
        <w:gridCol w:w="7321"/>
        <w:gridCol w:w="1440"/>
        <w:gridCol w:w="1368"/>
      </w:tblGrid>
      <w:tr w:rsidR="00C91C9D" w:rsidRPr="00FB082F" w:rsidTr="00C91C9D">
        <w:trPr>
          <w:trHeight w:val="350"/>
          <w:jc w:val="center"/>
        </w:trPr>
        <w:tc>
          <w:tcPr>
            <w:tcW w:w="12726" w:type="dxa"/>
            <w:gridSpan w:val="4"/>
            <w:tcBorders>
              <w:bottom w:val="nil"/>
            </w:tcBorders>
            <w:vAlign w:val="center"/>
          </w:tcPr>
          <w:p w:rsidR="00C91C9D" w:rsidRPr="00C91C9D" w:rsidRDefault="00C91C9D" w:rsidP="00C91C9D">
            <w:pPr>
              <w:spacing w:after="120"/>
              <w:rPr>
                <w:rFonts w:eastAsia="Times New Roman"/>
                <w:color w:val="000000"/>
                <w:sz w:val="36"/>
                <w:szCs w:val="36"/>
              </w:rPr>
            </w:pPr>
            <w:r>
              <w:rPr>
                <w:rFonts w:eastAsia="Times New Roman"/>
                <w:b/>
                <w:bCs/>
                <w:color w:val="000000"/>
                <w:sz w:val="28"/>
                <w:szCs w:val="28"/>
              </w:rPr>
              <w:lastRenderedPageBreak/>
              <w:t>Standard 10</w:t>
            </w:r>
            <w:r w:rsidRPr="00501D0B">
              <w:rPr>
                <w:rFonts w:eastAsia="Times New Roman"/>
                <w:b/>
                <w:bCs/>
                <w:color w:val="000000"/>
                <w:sz w:val="28"/>
                <w:szCs w:val="28"/>
              </w:rPr>
              <w:t>.</w:t>
            </w:r>
            <w:r>
              <w:rPr>
                <w:rFonts w:eastAsia="Times New Roman"/>
                <w:b/>
                <w:bCs/>
                <w:color w:val="000000"/>
                <w:sz w:val="28"/>
                <w:szCs w:val="28"/>
              </w:rPr>
              <w:t>2</w:t>
            </w:r>
            <w:r w:rsidRPr="00501D0B">
              <w:rPr>
                <w:rFonts w:eastAsia="Times New Roman"/>
                <w:b/>
                <w:bCs/>
                <w:color w:val="000000"/>
                <w:sz w:val="28"/>
                <w:szCs w:val="28"/>
              </w:rPr>
              <w:t xml:space="preserve">: </w:t>
            </w:r>
            <w:r>
              <w:rPr>
                <w:rFonts w:eastAsia="Times New Roman"/>
                <w:b/>
                <w:bCs/>
                <w:color w:val="000000"/>
                <w:sz w:val="28"/>
                <w:szCs w:val="28"/>
              </w:rPr>
              <w:t>Promote understanding and the use of the current body of research results, evaluations, and evidence-based practices with appropriate audiences</w:t>
            </w:r>
          </w:p>
        </w:tc>
      </w:tr>
      <w:tr w:rsidR="007C0517" w:rsidRPr="00FB082F" w:rsidTr="007C0517">
        <w:trPr>
          <w:trHeight w:val="557"/>
          <w:jc w:val="center"/>
        </w:trPr>
        <w:tc>
          <w:tcPr>
            <w:tcW w:w="2597" w:type="dxa"/>
            <w:tcBorders>
              <w:bottom w:val="nil"/>
            </w:tcBorders>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t>Measure</w:t>
            </w:r>
          </w:p>
        </w:tc>
        <w:tc>
          <w:tcPr>
            <w:tcW w:w="7321"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440"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368"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B049E8">
        <w:trPr>
          <w:trHeight w:val="1520"/>
          <w:jc w:val="center"/>
        </w:trPr>
        <w:tc>
          <w:tcPr>
            <w:tcW w:w="2597" w:type="dxa"/>
            <w:tcBorders>
              <w:bottom w:val="nil"/>
            </w:tcBorders>
            <w:vAlign w:val="center"/>
          </w:tcPr>
          <w:p w:rsidR="007C0517" w:rsidRPr="00E46E55" w:rsidRDefault="007C0517" w:rsidP="00CD23E0">
            <w:pPr>
              <w:rPr>
                <w:sz w:val="22"/>
                <w:szCs w:val="22"/>
              </w:rPr>
            </w:pPr>
            <w:r w:rsidRPr="00CD23E0">
              <w:rPr>
                <w:b/>
                <w:sz w:val="22"/>
                <w:szCs w:val="22"/>
              </w:rPr>
              <w:t>10.2.1</w:t>
            </w:r>
            <w:r>
              <w:rPr>
                <w:sz w:val="22"/>
                <w:szCs w:val="22"/>
              </w:rPr>
              <w:t xml:space="preserve"> – Ensure human subjects are protected when the health department is involved in or supports research activities</w:t>
            </w:r>
          </w:p>
        </w:tc>
        <w:tc>
          <w:tcPr>
            <w:tcW w:w="7321" w:type="dxa"/>
            <w:vAlign w:val="center"/>
          </w:tcPr>
          <w:p w:rsidR="007C0517" w:rsidRPr="005837B8" w:rsidRDefault="007C0517" w:rsidP="003F6E67">
            <w:pPr>
              <w:pStyle w:val="Default"/>
              <w:numPr>
                <w:ilvl w:val="0"/>
                <w:numId w:val="325"/>
              </w:numPr>
              <w:spacing w:before="120" w:after="120"/>
              <w:rPr>
                <w:sz w:val="22"/>
                <w:szCs w:val="22"/>
              </w:rPr>
            </w:pPr>
            <w:r>
              <w:rPr>
                <w:sz w:val="22"/>
                <w:szCs w:val="22"/>
              </w:rPr>
              <w:t>Provide copy of policy regarding research and protection of adopted human subjects (1 policy in the last 5 years)</w:t>
            </w:r>
          </w:p>
        </w:tc>
        <w:tc>
          <w:tcPr>
            <w:tcW w:w="1440" w:type="dxa"/>
            <w:shd w:val="clear" w:color="auto" w:fill="auto"/>
            <w:vAlign w:val="center"/>
          </w:tcPr>
          <w:p w:rsidR="007C0517" w:rsidRPr="00E46E55" w:rsidRDefault="007C0517" w:rsidP="003F6E67">
            <w:pPr>
              <w:pStyle w:val="ListParagraph"/>
              <w:numPr>
                <w:ilvl w:val="0"/>
                <w:numId w:val="326"/>
              </w:numPr>
              <w:spacing w:after="120"/>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c>
          <w:tcPr>
            <w:tcW w:w="1368" w:type="dxa"/>
            <w:shd w:val="clear" w:color="auto" w:fill="auto"/>
            <w:vAlign w:val="center"/>
          </w:tcPr>
          <w:p w:rsidR="007C0517" w:rsidRPr="00E46E55" w:rsidRDefault="007C0517" w:rsidP="003F6E67">
            <w:pPr>
              <w:pStyle w:val="ListParagraph"/>
              <w:numPr>
                <w:ilvl w:val="0"/>
                <w:numId w:val="327"/>
              </w:numPr>
              <w:spacing w:after="120"/>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r>
      <w:tr w:rsidR="007C0517" w:rsidRPr="00FB082F" w:rsidTr="00B049E8">
        <w:trPr>
          <w:trHeight w:val="1232"/>
          <w:jc w:val="center"/>
        </w:trPr>
        <w:tc>
          <w:tcPr>
            <w:tcW w:w="2597" w:type="dxa"/>
            <w:vAlign w:val="center"/>
          </w:tcPr>
          <w:p w:rsidR="007C0517" w:rsidRPr="00E46E55" w:rsidRDefault="007C0517" w:rsidP="00C93EB7">
            <w:pPr>
              <w:rPr>
                <w:sz w:val="22"/>
                <w:szCs w:val="22"/>
              </w:rPr>
            </w:pPr>
            <w:r w:rsidRPr="00CD23E0">
              <w:rPr>
                <w:b/>
                <w:sz w:val="22"/>
                <w:szCs w:val="22"/>
              </w:rPr>
              <w:t>10.2.2</w:t>
            </w:r>
            <w:r>
              <w:rPr>
                <w:sz w:val="22"/>
                <w:szCs w:val="22"/>
              </w:rPr>
              <w:t xml:space="preserve"> – Access to expertise to analyze current research and its public health implications</w:t>
            </w:r>
          </w:p>
        </w:tc>
        <w:tc>
          <w:tcPr>
            <w:tcW w:w="7321" w:type="dxa"/>
            <w:vAlign w:val="center"/>
          </w:tcPr>
          <w:p w:rsidR="007C0517" w:rsidRPr="00E46E55" w:rsidRDefault="007C0517" w:rsidP="00C93EB7">
            <w:pPr>
              <w:pStyle w:val="Default"/>
              <w:numPr>
                <w:ilvl w:val="0"/>
                <w:numId w:val="141"/>
              </w:numPr>
              <w:spacing w:before="120" w:after="120"/>
              <w:ind w:left="346"/>
              <w:rPr>
                <w:sz w:val="22"/>
                <w:szCs w:val="22"/>
              </w:rPr>
            </w:pPr>
            <w:r>
              <w:rPr>
                <w:sz w:val="22"/>
                <w:szCs w:val="22"/>
              </w:rPr>
              <w:t>Documentation that it has expert staff or access to outside experts who can analyze research and its public health implications (2 examples or one list in the last 5 years)</w:t>
            </w:r>
          </w:p>
        </w:tc>
        <w:tc>
          <w:tcPr>
            <w:tcW w:w="1440" w:type="dxa"/>
            <w:shd w:val="clear" w:color="auto" w:fill="auto"/>
            <w:vAlign w:val="center"/>
          </w:tcPr>
          <w:p w:rsidR="007C0517" w:rsidRPr="00E46E55" w:rsidRDefault="007C0517" w:rsidP="00976867">
            <w:pPr>
              <w:pStyle w:val="ListParagraph"/>
              <w:numPr>
                <w:ilvl w:val="0"/>
                <w:numId w:val="142"/>
              </w:numPr>
              <w:spacing w:after="120"/>
              <w:ind w:left="326"/>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c>
          <w:tcPr>
            <w:tcW w:w="1368" w:type="dxa"/>
            <w:shd w:val="clear" w:color="auto" w:fill="auto"/>
            <w:vAlign w:val="center"/>
          </w:tcPr>
          <w:p w:rsidR="007C0517" w:rsidRPr="00E46E55" w:rsidRDefault="007C0517" w:rsidP="00976867">
            <w:pPr>
              <w:pStyle w:val="ListParagraph"/>
              <w:numPr>
                <w:ilvl w:val="0"/>
                <w:numId w:val="143"/>
              </w:numPr>
              <w:spacing w:after="120"/>
              <w:ind w:left="326"/>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r>
      <w:tr w:rsidR="007C0517" w:rsidRPr="00FB082F" w:rsidTr="00B049E8">
        <w:trPr>
          <w:trHeight w:val="1115"/>
          <w:jc w:val="center"/>
        </w:trPr>
        <w:tc>
          <w:tcPr>
            <w:tcW w:w="2597" w:type="dxa"/>
            <w:vAlign w:val="center"/>
          </w:tcPr>
          <w:p w:rsidR="007C0517" w:rsidRDefault="007C0517" w:rsidP="00CD23E0">
            <w:pPr>
              <w:rPr>
                <w:b/>
                <w:sz w:val="22"/>
                <w:szCs w:val="22"/>
              </w:rPr>
            </w:pPr>
            <w:r>
              <w:rPr>
                <w:b/>
                <w:sz w:val="22"/>
                <w:szCs w:val="22"/>
              </w:rPr>
              <w:t>10.2.3</w:t>
            </w:r>
            <w:r>
              <w:rPr>
                <w:sz w:val="22"/>
                <w:szCs w:val="22"/>
              </w:rPr>
              <w:t xml:space="preserve"> – Communicate research findings, including public health implications</w:t>
            </w:r>
          </w:p>
        </w:tc>
        <w:tc>
          <w:tcPr>
            <w:tcW w:w="7321" w:type="dxa"/>
            <w:vAlign w:val="center"/>
          </w:tcPr>
          <w:p w:rsidR="007C0517" w:rsidRDefault="007C0517" w:rsidP="00976867">
            <w:pPr>
              <w:pStyle w:val="Default"/>
              <w:numPr>
                <w:ilvl w:val="0"/>
                <w:numId w:val="225"/>
              </w:numPr>
              <w:spacing w:before="120" w:after="120"/>
              <w:ind w:left="346"/>
              <w:rPr>
                <w:sz w:val="22"/>
                <w:szCs w:val="22"/>
              </w:rPr>
            </w:pPr>
            <w:r>
              <w:rPr>
                <w:sz w:val="22"/>
                <w:szCs w:val="22"/>
              </w:rPr>
              <w:t>Documentation of communication of research findings and their public health implications to stakeholders, public health system partners, and/or the public (2 examples in the last 5 years)</w:t>
            </w:r>
          </w:p>
        </w:tc>
        <w:tc>
          <w:tcPr>
            <w:tcW w:w="1440" w:type="dxa"/>
            <w:shd w:val="clear" w:color="auto" w:fill="auto"/>
            <w:vAlign w:val="center"/>
          </w:tcPr>
          <w:p w:rsidR="007C0517" w:rsidRPr="00E46E55" w:rsidRDefault="007C0517" w:rsidP="00976867">
            <w:pPr>
              <w:pStyle w:val="ListParagraph"/>
              <w:numPr>
                <w:ilvl w:val="0"/>
                <w:numId w:val="226"/>
              </w:numPr>
              <w:spacing w:after="120"/>
              <w:ind w:left="326"/>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c>
          <w:tcPr>
            <w:tcW w:w="1368" w:type="dxa"/>
            <w:shd w:val="clear" w:color="auto" w:fill="auto"/>
            <w:vAlign w:val="center"/>
          </w:tcPr>
          <w:p w:rsidR="007C0517" w:rsidRPr="00E46E55" w:rsidRDefault="007C0517" w:rsidP="00976867">
            <w:pPr>
              <w:pStyle w:val="ListParagraph"/>
              <w:numPr>
                <w:ilvl w:val="0"/>
                <w:numId w:val="227"/>
              </w:numPr>
              <w:spacing w:after="120"/>
              <w:ind w:left="326"/>
              <w:contextualSpacing w:val="0"/>
              <w:jc w:val="center"/>
              <w:rPr>
                <w:rFonts w:eastAsia="Times New Roman"/>
                <w:color w:val="000000"/>
                <w:sz w:val="36"/>
                <w:szCs w:val="36"/>
              </w:rPr>
            </w:pPr>
            <w:r w:rsidRPr="00E46E55">
              <w:rPr>
                <w:rFonts w:eastAsia="Times New Roman"/>
                <w:color w:val="000000"/>
                <w:sz w:val="36"/>
                <w:szCs w:val="36"/>
              </w:rPr>
              <w:sym w:font="Wingdings 2" w:char="F02A"/>
            </w:r>
          </w:p>
        </w:tc>
      </w:tr>
      <w:tr w:rsidR="007C0517" w:rsidRPr="00FB082F" w:rsidTr="00B049E8">
        <w:trPr>
          <w:trHeight w:val="1115"/>
          <w:jc w:val="center"/>
        </w:trPr>
        <w:tc>
          <w:tcPr>
            <w:tcW w:w="2597" w:type="dxa"/>
            <w:vAlign w:val="center"/>
          </w:tcPr>
          <w:p w:rsidR="007C0517" w:rsidRPr="00364C32" w:rsidRDefault="007C0517" w:rsidP="00C93EB7">
            <w:pPr>
              <w:rPr>
                <w:sz w:val="22"/>
                <w:szCs w:val="22"/>
              </w:rPr>
            </w:pPr>
            <w:r w:rsidRPr="00364C32">
              <w:rPr>
                <w:b/>
                <w:sz w:val="22"/>
                <w:szCs w:val="22"/>
              </w:rPr>
              <w:t xml:space="preserve">10.2.4 </w:t>
            </w:r>
            <w:r>
              <w:rPr>
                <w:b/>
                <w:sz w:val="22"/>
                <w:szCs w:val="22"/>
              </w:rPr>
              <w:t>–</w:t>
            </w:r>
            <w:r w:rsidRPr="00364C32">
              <w:rPr>
                <w:b/>
                <w:sz w:val="22"/>
                <w:szCs w:val="22"/>
              </w:rPr>
              <w:t xml:space="preserve"> </w:t>
            </w:r>
            <w:r>
              <w:rPr>
                <w:sz w:val="22"/>
                <w:szCs w:val="22"/>
              </w:rPr>
              <w:t>Provide consultation or technical assistance to local health department and other public health system partners in applying relevant research results, evidence-based and/or promising practices</w:t>
            </w:r>
          </w:p>
        </w:tc>
        <w:tc>
          <w:tcPr>
            <w:tcW w:w="7321" w:type="dxa"/>
            <w:vAlign w:val="center"/>
          </w:tcPr>
          <w:p w:rsidR="007C0517" w:rsidRDefault="007C0517" w:rsidP="00C93EB7">
            <w:pPr>
              <w:pStyle w:val="Default"/>
              <w:spacing w:before="120" w:after="120"/>
              <w:rPr>
                <w:sz w:val="22"/>
                <w:szCs w:val="22"/>
              </w:rPr>
            </w:pPr>
            <w:r>
              <w:rPr>
                <w:sz w:val="22"/>
                <w:szCs w:val="22"/>
              </w:rPr>
              <w:t>a)   Consultation or technical assistance provided to local health departments and/or other health system organizations in applying relevant research, evidence-based and/or promising practices (2 examples in the last 5 years)</w:t>
            </w:r>
          </w:p>
        </w:tc>
        <w:tc>
          <w:tcPr>
            <w:tcW w:w="1440" w:type="dxa"/>
            <w:shd w:val="clear" w:color="auto" w:fill="auto"/>
            <w:vAlign w:val="center"/>
          </w:tcPr>
          <w:p w:rsidR="007C0517" w:rsidRPr="00364C32" w:rsidRDefault="007C0517" w:rsidP="003F6E67">
            <w:pPr>
              <w:pStyle w:val="ListParagraph"/>
              <w:numPr>
                <w:ilvl w:val="0"/>
                <w:numId w:val="283"/>
              </w:numPr>
              <w:spacing w:after="120"/>
              <w:jc w:val="center"/>
              <w:rPr>
                <w:rFonts w:eastAsia="Times New Roman"/>
                <w:color w:val="000000"/>
                <w:sz w:val="22"/>
                <w:szCs w:val="22"/>
              </w:rPr>
            </w:pPr>
            <w:r w:rsidRPr="00E46E55">
              <w:rPr>
                <w:rFonts w:eastAsia="Times New Roman"/>
                <w:color w:val="000000"/>
                <w:sz w:val="36"/>
                <w:szCs w:val="36"/>
              </w:rPr>
              <w:sym w:font="Wingdings 2" w:char="F02A"/>
            </w:r>
          </w:p>
        </w:tc>
        <w:tc>
          <w:tcPr>
            <w:tcW w:w="1368" w:type="dxa"/>
            <w:shd w:val="clear" w:color="auto" w:fill="auto"/>
            <w:vAlign w:val="center"/>
          </w:tcPr>
          <w:p w:rsidR="007C0517" w:rsidRPr="00685443" w:rsidRDefault="007C0517" w:rsidP="003F6E67">
            <w:pPr>
              <w:pStyle w:val="ListParagraph"/>
              <w:numPr>
                <w:ilvl w:val="0"/>
                <w:numId w:val="284"/>
              </w:numPr>
              <w:spacing w:after="120"/>
              <w:jc w:val="center"/>
              <w:rPr>
                <w:rFonts w:eastAsia="Times New Roman"/>
                <w:color w:val="000000"/>
                <w:sz w:val="22"/>
                <w:szCs w:val="22"/>
              </w:rPr>
            </w:pPr>
            <w:r w:rsidRPr="00E46E55">
              <w:rPr>
                <w:rFonts w:eastAsia="Times New Roman"/>
                <w:color w:val="000000"/>
                <w:sz w:val="36"/>
                <w:szCs w:val="36"/>
              </w:rPr>
              <w:sym w:font="Wingdings 2" w:char="F02A"/>
            </w:r>
          </w:p>
        </w:tc>
      </w:tr>
    </w:tbl>
    <w:p w:rsidR="00E46E55" w:rsidRDefault="00E46E55" w:rsidP="00C93EB7">
      <w:pPr>
        <w:tabs>
          <w:tab w:val="left" w:pos="9915"/>
        </w:tabs>
      </w:pPr>
      <w:r>
        <w:br w:type="page"/>
      </w:r>
    </w:p>
    <w:p w:rsidR="00364C32" w:rsidRDefault="00364C32"/>
    <w:p w:rsidR="00364C32" w:rsidRDefault="00364C32"/>
    <w:tbl>
      <w:tblPr>
        <w:tblStyle w:val="TableGrid"/>
        <w:tblW w:w="0" w:type="auto"/>
        <w:jc w:val="center"/>
        <w:tblLook w:val="04A0"/>
      </w:tblPr>
      <w:tblGrid>
        <w:gridCol w:w="2773"/>
        <w:gridCol w:w="7865"/>
        <w:gridCol w:w="990"/>
        <w:gridCol w:w="1188"/>
      </w:tblGrid>
      <w:tr w:rsidR="00C93EB7" w:rsidRPr="00FB082F" w:rsidTr="00C93EB7">
        <w:trPr>
          <w:jc w:val="center"/>
        </w:trPr>
        <w:tc>
          <w:tcPr>
            <w:tcW w:w="12816" w:type="dxa"/>
            <w:gridSpan w:val="4"/>
            <w:vAlign w:val="center"/>
          </w:tcPr>
          <w:p w:rsidR="00C93EB7" w:rsidRPr="001363C5" w:rsidRDefault="00C93EB7" w:rsidP="00C93EB7">
            <w:pPr>
              <w:jc w:val="center"/>
              <w:rPr>
                <w:rFonts w:eastAsia="Times New Roman"/>
                <w:b/>
                <w:bCs/>
                <w:color w:val="000000"/>
                <w:sz w:val="28"/>
                <w:szCs w:val="28"/>
              </w:rPr>
            </w:pPr>
            <w:r>
              <w:rPr>
                <w:rFonts w:eastAsia="Times New Roman"/>
                <w:b/>
                <w:bCs/>
                <w:color w:val="000000"/>
                <w:sz w:val="36"/>
                <w:szCs w:val="36"/>
              </w:rPr>
              <w:t>Domain 11 – ISDH Gap Analysis</w:t>
            </w:r>
          </w:p>
          <w:p w:rsidR="00C93EB7" w:rsidRPr="000E20FA" w:rsidRDefault="00C93EB7" w:rsidP="00C93EB7">
            <w:pPr>
              <w:jc w:val="center"/>
              <w:rPr>
                <w:rFonts w:eastAsia="Times New Roman"/>
                <w:b/>
                <w:bCs/>
                <w:color w:val="FFFFFF" w:themeColor="background1"/>
                <w:sz w:val="28"/>
                <w:szCs w:val="28"/>
              </w:rPr>
            </w:pPr>
            <w:r>
              <w:rPr>
                <w:rFonts w:eastAsia="Times New Roman"/>
                <w:b/>
                <w:bCs/>
                <w:i/>
                <w:color w:val="000000"/>
              </w:rPr>
              <w:t>Maintain Administrative and Management Capacity</w:t>
            </w:r>
          </w:p>
        </w:tc>
      </w:tr>
      <w:tr w:rsidR="00C93EB7" w:rsidRPr="00FB082F" w:rsidTr="00C93EB7">
        <w:trPr>
          <w:jc w:val="center"/>
        </w:trPr>
        <w:tc>
          <w:tcPr>
            <w:tcW w:w="12816" w:type="dxa"/>
            <w:gridSpan w:val="4"/>
            <w:vAlign w:val="center"/>
          </w:tcPr>
          <w:p w:rsidR="00C93EB7" w:rsidRPr="00C93EB7" w:rsidRDefault="00C93EB7" w:rsidP="00C93EB7">
            <w:pPr>
              <w:rPr>
                <w:rFonts w:eastAsia="Times New Roman"/>
                <w:b/>
                <w:bCs/>
                <w:sz w:val="28"/>
                <w:szCs w:val="28"/>
              </w:rPr>
            </w:pPr>
            <w:r>
              <w:rPr>
                <w:rFonts w:eastAsia="Times New Roman"/>
                <w:b/>
                <w:bCs/>
                <w:sz w:val="28"/>
                <w:szCs w:val="28"/>
              </w:rPr>
              <w:t>Standard 11.1: Develop and maintain an operational infrastructure to support the performance of public health functions</w:t>
            </w:r>
          </w:p>
        </w:tc>
      </w:tr>
      <w:tr w:rsidR="00C93EB7" w:rsidRPr="00FB082F" w:rsidTr="00C93EB7">
        <w:trPr>
          <w:jc w:val="center"/>
        </w:trPr>
        <w:tc>
          <w:tcPr>
            <w:tcW w:w="2773" w:type="dxa"/>
            <w:vAlign w:val="center"/>
          </w:tcPr>
          <w:p w:rsidR="00C93EB7" w:rsidRPr="001363C5" w:rsidRDefault="00C93EB7" w:rsidP="00E46E55">
            <w:pPr>
              <w:jc w:val="center"/>
              <w:rPr>
                <w:rFonts w:eastAsia="Times New Roman"/>
                <w:b/>
                <w:bCs/>
                <w:color w:val="000000"/>
                <w:sz w:val="28"/>
                <w:szCs w:val="28"/>
              </w:rPr>
            </w:pPr>
            <w:r w:rsidRPr="001363C5">
              <w:rPr>
                <w:rFonts w:eastAsia="Times New Roman"/>
                <w:b/>
                <w:bCs/>
                <w:color w:val="000000"/>
                <w:sz w:val="28"/>
                <w:szCs w:val="28"/>
              </w:rPr>
              <w:t>Measure</w:t>
            </w:r>
          </w:p>
        </w:tc>
        <w:tc>
          <w:tcPr>
            <w:tcW w:w="7865" w:type="dxa"/>
            <w:vAlign w:val="center"/>
          </w:tcPr>
          <w:p w:rsidR="00C93EB7" w:rsidRPr="001363C5" w:rsidRDefault="00C93EB7" w:rsidP="00E46E55">
            <w:pPr>
              <w:jc w:val="center"/>
              <w:rPr>
                <w:rFonts w:eastAsia="Times New Roman"/>
                <w:b/>
                <w:bCs/>
                <w:color w:val="000000"/>
                <w:sz w:val="28"/>
                <w:szCs w:val="28"/>
              </w:rPr>
            </w:pPr>
            <w:r>
              <w:rPr>
                <w:rFonts w:eastAsia="Times New Roman"/>
                <w:b/>
                <w:bCs/>
                <w:color w:val="000000"/>
                <w:sz w:val="28"/>
                <w:szCs w:val="28"/>
              </w:rPr>
              <w:t>Documentation Required</w:t>
            </w:r>
          </w:p>
        </w:tc>
        <w:tc>
          <w:tcPr>
            <w:tcW w:w="990" w:type="dxa"/>
            <w:shd w:val="clear" w:color="auto" w:fill="DBE5F1" w:themeFill="accent1" w:themeFillTint="33"/>
            <w:vAlign w:val="center"/>
          </w:tcPr>
          <w:p w:rsidR="00C93EB7" w:rsidRPr="0018190A" w:rsidRDefault="00C93EB7" w:rsidP="00E46E55">
            <w:pPr>
              <w:jc w:val="center"/>
              <w:rPr>
                <w:rFonts w:eastAsia="Times New Roman"/>
                <w:b/>
                <w:bCs/>
                <w:color w:val="000000"/>
                <w:sz w:val="28"/>
                <w:szCs w:val="28"/>
              </w:rPr>
            </w:pPr>
            <w:r w:rsidRPr="0018190A">
              <w:rPr>
                <w:rFonts w:eastAsia="Times New Roman"/>
                <w:b/>
                <w:bCs/>
                <w:color w:val="000000"/>
                <w:sz w:val="28"/>
                <w:szCs w:val="28"/>
              </w:rPr>
              <w:t>Yes</w:t>
            </w:r>
          </w:p>
        </w:tc>
        <w:tc>
          <w:tcPr>
            <w:tcW w:w="1188" w:type="dxa"/>
            <w:shd w:val="clear" w:color="auto" w:fill="7F7F7F" w:themeFill="text1" w:themeFillTint="80"/>
            <w:vAlign w:val="center"/>
          </w:tcPr>
          <w:p w:rsidR="00C93EB7" w:rsidRPr="000E20FA" w:rsidRDefault="00C93EB7" w:rsidP="00E46E55">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C93EB7" w:rsidRPr="00FB082F" w:rsidTr="00C93EB7">
        <w:trPr>
          <w:trHeight w:val="1655"/>
          <w:jc w:val="center"/>
        </w:trPr>
        <w:tc>
          <w:tcPr>
            <w:tcW w:w="2773" w:type="dxa"/>
            <w:tcBorders>
              <w:bottom w:val="single" w:sz="4" w:space="0" w:color="auto"/>
            </w:tcBorders>
            <w:vAlign w:val="center"/>
          </w:tcPr>
          <w:p w:rsidR="00C93EB7" w:rsidRPr="00D571F3" w:rsidRDefault="00C93EB7" w:rsidP="00D571F3">
            <w:pPr>
              <w:rPr>
                <w:sz w:val="22"/>
                <w:szCs w:val="22"/>
              </w:rPr>
            </w:pPr>
            <w:r>
              <w:rPr>
                <w:rFonts w:eastAsia="Times New Roman"/>
                <w:b/>
                <w:color w:val="000000"/>
                <w:sz w:val="22"/>
                <w:szCs w:val="22"/>
              </w:rPr>
              <w:t>1</w:t>
            </w:r>
            <w:r w:rsidRPr="00D571F3">
              <w:rPr>
                <w:rFonts w:eastAsia="Times New Roman"/>
                <w:b/>
                <w:color w:val="000000"/>
                <w:sz w:val="22"/>
                <w:szCs w:val="22"/>
              </w:rPr>
              <w:t>1.1</w:t>
            </w:r>
            <w:r>
              <w:rPr>
                <w:rFonts w:eastAsia="Times New Roman"/>
                <w:b/>
                <w:color w:val="000000"/>
                <w:sz w:val="22"/>
                <w:szCs w:val="22"/>
              </w:rPr>
              <w:t>.1</w:t>
            </w:r>
            <w:r>
              <w:rPr>
                <w:rFonts w:eastAsia="Times New Roman"/>
                <w:color w:val="000000"/>
                <w:sz w:val="22"/>
                <w:szCs w:val="22"/>
              </w:rPr>
              <w:t xml:space="preserve"> – Maintain policies and procedures regarding health department operations, review policies and procedures regularly, and make them accessible to staff</w:t>
            </w:r>
          </w:p>
        </w:tc>
        <w:tc>
          <w:tcPr>
            <w:tcW w:w="7865" w:type="dxa"/>
            <w:tcBorders>
              <w:bottom w:val="single" w:sz="4" w:space="0" w:color="auto"/>
            </w:tcBorders>
            <w:vAlign w:val="center"/>
          </w:tcPr>
          <w:p w:rsidR="00C93EB7" w:rsidRPr="00154DC2" w:rsidRDefault="00C93EB7" w:rsidP="00976867">
            <w:pPr>
              <w:pStyle w:val="Default"/>
              <w:numPr>
                <w:ilvl w:val="0"/>
                <w:numId w:val="228"/>
              </w:numPr>
              <w:spacing w:before="60" w:after="120"/>
              <w:ind w:left="346"/>
              <w:rPr>
                <w:sz w:val="22"/>
                <w:szCs w:val="22"/>
              </w:rPr>
            </w:pPr>
            <w:r w:rsidRPr="00154DC2">
              <w:rPr>
                <w:sz w:val="22"/>
                <w:szCs w:val="22"/>
              </w:rPr>
              <w:t xml:space="preserve">Policy and Procedure Manual or individual policies </w:t>
            </w:r>
            <w:r w:rsidR="0088407F">
              <w:rPr>
                <w:sz w:val="22"/>
                <w:szCs w:val="22"/>
              </w:rPr>
              <w:t>(1 manual or if a table of contents or a list is provided then will need 2 examples of policies will need to be included, in the last 5 years)</w:t>
            </w:r>
          </w:p>
          <w:p w:rsidR="00C93EB7" w:rsidRPr="00154DC2" w:rsidRDefault="00C93EB7" w:rsidP="00976867">
            <w:pPr>
              <w:pStyle w:val="Default"/>
              <w:numPr>
                <w:ilvl w:val="0"/>
                <w:numId w:val="228"/>
              </w:numPr>
              <w:spacing w:before="60" w:after="120"/>
              <w:ind w:left="346"/>
              <w:rPr>
                <w:sz w:val="22"/>
                <w:szCs w:val="22"/>
              </w:rPr>
            </w:pPr>
            <w:r>
              <w:rPr>
                <w:sz w:val="22"/>
                <w:szCs w:val="22"/>
              </w:rPr>
              <w:t xml:space="preserve">Health department </w:t>
            </w:r>
            <w:r w:rsidRPr="00154DC2">
              <w:rPr>
                <w:sz w:val="22"/>
                <w:szCs w:val="22"/>
              </w:rPr>
              <w:t xml:space="preserve">organizational chart </w:t>
            </w:r>
            <w:r w:rsidR="0088407F">
              <w:rPr>
                <w:sz w:val="22"/>
                <w:szCs w:val="22"/>
              </w:rPr>
              <w:t>(1 chart updated in the last 2 years)</w:t>
            </w:r>
          </w:p>
          <w:p w:rsidR="00C93EB7" w:rsidRPr="00154DC2" w:rsidRDefault="00C93EB7" w:rsidP="00976867">
            <w:pPr>
              <w:pStyle w:val="Default"/>
              <w:numPr>
                <w:ilvl w:val="0"/>
                <w:numId w:val="228"/>
              </w:numPr>
              <w:spacing w:before="60" w:after="120"/>
              <w:ind w:left="346"/>
              <w:rPr>
                <w:sz w:val="22"/>
                <w:szCs w:val="22"/>
              </w:rPr>
            </w:pPr>
            <w:r w:rsidRPr="00154DC2">
              <w:rPr>
                <w:sz w:val="22"/>
                <w:szCs w:val="22"/>
              </w:rPr>
              <w:t xml:space="preserve">Reports of review </w:t>
            </w:r>
            <w:r w:rsidR="0088407F">
              <w:rPr>
                <w:sz w:val="22"/>
                <w:szCs w:val="22"/>
              </w:rPr>
              <w:t>regarding</w:t>
            </w:r>
            <w:r w:rsidRPr="00154DC2">
              <w:rPr>
                <w:sz w:val="22"/>
                <w:szCs w:val="22"/>
              </w:rPr>
              <w:t xml:space="preserve"> ongoing updating process</w:t>
            </w:r>
            <w:r w:rsidR="0088407F">
              <w:rPr>
                <w:sz w:val="22"/>
                <w:szCs w:val="22"/>
              </w:rPr>
              <w:t xml:space="preserve"> on policies and procedures</w:t>
            </w:r>
            <w:r w:rsidRPr="00154DC2">
              <w:rPr>
                <w:sz w:val="22"/>
                <w:szCs w:val="22"/>
              </w:rPr>
              <w:t xml:space="preserve"> </w:t>
            </w:r>
            <w:r w:rsidR="0088407F">
              <w:rPr>
                <w:sz w:val="22"/>
                <w:szCs w:val="22"/>
              </w:rPr>
              <w:t>(2 examples in last 5 years)</w:t>
            </w:r>
          </w:p>
          <w:p w:rsidR="00C93EB7" w:rsidRDefault="00C93EB7" w:rsidP="00976867">
            <w:pPr>
              <w:pStyle w:val="Default"/>
              <w:numPr>
                <w:ilvl w:val="0"/>
                <w:numId w:val="225"/>
              </w:numPr>
              <w:spacing w:before="60"/>
              <w:ind w:left="346"/>
              <w:rPr>
                <w:sz w:val="22"/>
                <w:szCs w:val="22"/>
              </w:rPr>
            </w:pPr>
            <w:r w:rsidRPr="00154DC2">
              <w:rPr>
                <w:rFonts w:ascii="Cambria" w:hAnsi="Cambria" w:cs="Cambria"/>
                <w:sz w:val="22"/>
                <w:szCs w:val="22"/>
              </w:rPr>
              <w:t>Description of methods for staff access to policies</w:t>
            </w:r>
            <w:r w:rsidR="0088407F">
              <w:rPr>
                <w:rFonts w:ascii="Cambria" w:hAnsi="Cambria" w:cs="Cambria"/>
                <w:sz w:val="22"/>
                <w:szCs w:val="22"/>
              </w:rPr>
              <w:t xml:space="preserve"> (1 example in the last 5 years)</w:t>
            </w:r>
          </w:p>
        </w:tc>
        <w:tc>
          <w:tcPr>
            <w:tcW w:w="990" w:type="dxa"/>
            <w:tcBorders>
              <w:bottom w:val="single" w:sz="4" w:space="0" w:color="auto"/>
            </w:tcBorders>
            <w:shd w:val="clear" w:color="auto" w:fill="auto"/>
            <w:vAlign w:val="center"/>
          </w:tcPr>
          <w:p w:rsidR="00C93EB7" w:rsidRPr="003C2C1E" w:rsidRDefault="00C93EB7" w:rsidP="00976867">
            <w:pPr>
              <w:pStyle w:val="ListParagraph"/>
              <w:numPr>
                <w:ilvl w:val="0"/>
                <w:numId w:val="229"/>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p w:rsidR="00C93EB7" w:rsidRPr="003C2C1E" w:rsidRDefault="00C93EB7" w:rsidP="00976867">
            <w:pPr>
              <w:pStyle w:val="ListParagraph"/>
              <w:numPr>
                <w:ilvl w:val="0"/>
                <w:numId w:val="229"/>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p w:rsidR="00C93EB7" w:rsidRPr="003C2C1E" w:rsidRDefault="00C93EB7" w:rsidP="00976867">
            <w:pPr>
              <w:pStyle w:val="ListParagraph"/>
              <w:numPr>
                <w:ilvl w:val="0"/>
                <w:numId w:val="229"/>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p w:rsidR="00C93EB7" w:rsidRPr="003C2C1E" w:rsidRDefault="00C93EB7" w:rsidP="00976867">
            <w:pPr>
              <w:pStyle w:val="ListParagraph"/>
              <w:numPr>
                <w:ilvl w:val="0"/>
                <w:numId w:val="229"/>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tc>
        <w:tc>
          <w:tcPr>
            <w:tcW w:w="1188" w:type="dxa"/>
            <w:tcBorders>
              <w:bottom w:val="single" w:sz="4" w:space="0" w:color="auto"/>
            </w:tcBorders>
            <w:shd w:val="clear" w:color="auto" w:fill="auto"/>
            <w:vAlign w:val="center"/>
          </w:tcPr>
          <w:p w:rsidR="00C93EB7" w:rsidRPr="003C2C1E" w:rsidRDefault="00C93EB7" w:rsidP="00976867">
            <w:pPr>
              <w:pStyle w:val="ListParagraph"/>
              <w:numPr>
                <w:ilvl w:val="0"/>
                <w:numId w:val="230"/>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p w:rsidR="00C93EB7" w:rsidRPr="003C2C1E" w:rsidRDefault="00C93EB7" w:rsidP="00976867">
            <w:pPr>
              <w:pStyle w:val="ListParagraph"/>
              <w:numPr>
                <w:ilvl w:val="0"/>
                <w:numId w:val="230"/>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p w:rsidR="00C93EB7" w:rsidRPr="003C2C1E" w:rsidRDefault="00C93EB7" w:rsidP="00976867">
            <w:pPr>
              <w:pStyle w:val="ListParagraph"/>
              <w:numPr>
                <w:ilvl w:val="0"/>
                <w:numId w:val="230"/>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p w:rsidR="00C93EB7" w:rsidRPr="003C2C1E" w:rsidRDefault="00C93EB7" w:rsidP="00976867">
            <w:pPr>
              <w:pStyle w:val="ListParagraph"/>
              <w:numPr>
                <w:ilvl w:val="0"/>
                <w:numId w:val="230"/>
              </w:numPr>
              <w:spacing w:after="60"/>
              <w:ind w:left="216"/>
              <w:contextualSpacing w:val="0"/>
              <w:jc w:val="center"/>
              <w:rPr>
                <w:rFonts w:eastAsia="Times New Roman"/>
                <w:color w:val="000000"/>
                <w:sz w:val="32"/>
                <w:szCs w:val="32"/>
              </w:rPr>
            </w:pPr>
            <w:r w:rsidRPr="003C2C1E">
              <w:rPr>
                <w:rFonts w:eastAsia="Times New Roman"/>
                <w:color w:val="000000"/>
                <w:sz w:val="32"/>
                <w:szCs w:val="32"/>
              </w:rPr>
              <w:sym w:font="Wingdings 2" w:char="F02A"/>
            </w:r>
          </w:p>
        </w:tc>
      </w:tr>
      <w:tr w:rsidR="0088407F" w:rsidRPr="00FB082F" w:rsidTr="00C93EB7">
        <w:trPr>
          <w:trHeight w:val="1115"/>
          <w:jc w:val="center"/>
        </w:trPr>
        <w:tc>
          <w:tcPr>
            <w:tcW w:w="2773" w:type="dxa"/>
            <w:tcBorders>
              <w:bottom w:val="single" w:sz="4" w:space="0" w:color="auto"/>
            </w:tcBorders>
            <w:vAlign w:val="center"/>
          </w:tcPr>
          <w:p w:rsidR="0088407F" w:rsidRPr="00FA2F03" w:rsidRDefault="0088407F" w:rsidP="0088407F">
            <w:pPr>
              <w:rPr>
                <w:rFonts w:eastAsia="Times New Roman"/>
                <w:color w:val="000000"/>
                <w:sz w:val="22"/>
                <w:szCs w:val="22"/>
              </w:rPr>
            </w:pPr>
            <w:r>
              <w:rPr>
                <w:rFonts w:eastAsia="Times New Roman"/>
                <w:b/>
                <w:color w:val="000000"/>
                <w:sz w:val="22"/>
                <w:szCs w:val="22"/>
              </w:rPr>
              <w:t>11.</w:t>
            </w:r>
            <w:r w:rsidRPr="00D571F3">
              <w:rPr>
                <w:rFonts w:eastAsia="Times New Roman"/>
                <w:b/>
                <w:color w:val="000000"/>
                <w:sz w:val="22"/>
                <w:szCs w:val="22"/>
              </w:rPr>
              <w:t>1.2</w:t>
            </w:r>
            <w:r>
              <w:rPr>
                <w:rFonts w:eastAsia="Times New Roman"/>
                <w:color w:val="000000"/>
                <w:sz w:val="22"/>
                <w:szCs w:val="22"/>
              </w:rPr>
              <w:t xml:space="preserve"> – Policies and process for the identification and resolution of ethical issues that arise</w:t>
            </w:r>
          </w:p>
        </w:tc>
        <w:tc>
          <w:tcPr>
            <w:tcW w:w="7865" w:type="dxa"/>
            <w:tcBorders>
              <w:bottom w:val="single" w:sz="4" w:space="0" w:color="auto"/>
            </w:tcBorders>
            <w:vAlign w:val="center"/>
          </w:tcPr>
          <w:p w:rsidR="0088407F" w:rsidRDefault="0088407F" w:rsidP="003F6E67">
            <w:pPr>
              <w:pStyle w:val="Default"/>
              <w:numPr>
                <w:ilvl w:val="0"/>
                <w:numId w:val="328"/>
              </w:numPr>
              <w:spacing w:after="120"/>
              <w:rPr>
                <w:sz w:val="22"/>
                <w:szCs w:val="22"/>
              </w:rPr>
            </w:pPr>
            <w:r>
              <w:rPr>
                <w:sz w:val="22"/>
                <w:szCs w:val="22"/>
              </w:rPr>
              <w:t>Documentation that identifies the issues with ethical considerations and a strategic deliberative process for the consideration and resolution of ethical issues (1 process or set of policies in the last 5 years)</w:t>
            </w:r>
          </w:p>
          <w:p w:rsidR="0088407F" w:rsidRPr="00FA2F03" w:rsidRDefault="0088407F" w:rsidP="003F6E67">
            <w:pPr>
              <w:pStyle w:val="Default"/>
              <w:numPr>
                <w:ilvl w:val="0"/>
                <w:numId w:val="328"/>
              </w:numPr>
              <w:spacing w:after="120"/>
              <w:rPr>
                <w:sz w:val="22"/>
                <w:szCs w:val="22"/>
              </w:rPr>
            </w:pPr>
            <w:r>
              <w:rPr>
                <w:sz w:val="22"/>
                <w:szCs w:val="22"/>
              </w:rPr>
              <w:t>Consideration, deliberation, and resolution of ethical issues (1 example every 5 years)</w:t>
            </w:r>
          </w:p>
        </w:tc>
        <w:tc>
          <w:tcPr>
            <w:tcW w:w="990" w:type="dxa"/>
            <w:tcBorders>
              <w:bottom w:val="single" w:sz="4" w:space="0" w:color="auto"/>
            </w:tcBorders>
            <w:shd w:val="clear" w:color="auto" w:fill="auto"/>
            <w:vAlign w:val="center"/>
          </w:tcPr>
          <w:p w:rsidR="0088407F" w:rsidRPr="0088407F" w:rsidRDefault="0088407F" w:rsidP="003F6E67">
            <w:pPr>
              <w:pStyle w:val="ListParagraph"/>
              <w:numPr>
                <w:ilvl w:val="0"/>
                <w:numId w:val="329"/>
              </w:numPr>
              <w:rPr>
                <w:rFonts w:eastAsia="Times New Roman"/>
                <w:color w:val="000000"/>
                <w:sz w:val="36"/>
                <w:szCs w:val="36"/>
              </w:rPr>
            </w:pPr>
            <w:r w:rsidRPr="003C2C1E">
              <w:rPr>
                <w:rFonts w:eastAsia="Times New Roman"/>
                <w:color w:val="000000"/>
                <w:sz w:val="32"/>
                <w:szCs w:val="32"/>
              </w:rPr>
              <w:sym w:font="Wingdings 2" w:char="F02A"/>
            </w:r>
          </w:p>
          <w:p w:rsidR="0088407F" w:rsidRPr="0088407F" w:rsidRDefault="0088407F" w:rsidP="003F6E67">
            <w:pPr>
              <w:pStyle w:val="ListParagraph"/>
              <w:numPr>
                <w:ilvl w:val="0"/>
                <w:numId w:val="329"/>
              </w:numPr>
              <w:rPr>
                <w:rFonts w:eastAsia="Times New Roman"/>
                <w:color w:val="000000"/>
                <w:sz w:val="36"/>
                <w:szCs w:val="36"/>
              </w:rPr>
            </w:pPr>
            <w:r w:rsidRPr="003C2C1E">
              <w:rPr>
                <w:rFonts w:eastAsia="Times New Roman"/>
                <w:color w:val="000000"/>
                <w:sz w:val="32"/>
                <w:szCs w:val="32"/>
              </w:rPr>
              <w:sym w:font="Wingdings 2" w:char="F02A"/>
            </w:r>
          </w:p>
        </w:tc>
        <w:tc>
          <w:tcPr>
            <w:tcW w:w="1188" w:type="dxa"/>
            <w:tcBorders>
              <w:bottom w:val="single" w:sz="4" w:space="0" w:color="auto"/>
            </w:tcBorders>
            <w:shd w:val="clear" w:color="auto" w:fill="auto"/>
            <w:vAlign w:val="center"/>
          </w:tcPr>
          <w:p w:rsidR="0088407F" w:rsidRPr="0088407F" w:rsidRDefault="0088407F" w:rsidP="003F6E67">
            <w:pPr>
              <w:pStyle w:val="ListParagraph"/>
              <w:numPr>
                <w:ilvl w:val="0"/>
                <w:numId w:val="330"/>
              </w:numPr>
              <w:rPr>
                <w:rFonts w:eastAsia="Times New Roman"/>
                <w:color w:val="000000"/>
                <w:sz w:val="36"/>
                <w:szCs w:val="36"/>
              </w:rPr>
            </w:pPr>
            <w:r w:rsidRPr="003C2C1E">
              <w:rPr>
                <w:rFonts w:eastAsia="Times New Roman"/>
                <w:color w:val="000000"/>
                <w:sz w:val="32"/>
                <w:szCs w:val="32"/>
              </w:rPr>
              <w:sym w:font="Wingdings 2" w:char="F02A"/>
            </w:r>
          </w:p>
          <w:p w:rsidR="0088407F" w:rsidRPr="0088407F" w:rsidRDefault="0088407F" w:rsidP="003F6E67">
            <w:pPr>
              <w:pStyle w:val="ListParagraph"/>
              <w:numPr>
                <w:ilvl w:val="0"/>
                <w:numId w:val="330"/>
              </w:numPr>
              <w:rPr>
                <w:rFonts w:eastAsia="Times New Roman"/>
                <w:color w:val="000000"/>
                <w:sz w:val="36"/>
                <w:szCs w:val="36"/>
              </w:rPr>
            </w:pPr>
            <w:r w:rsidRPr="003C2C1E">
              <w:rPr>
                <w:rFonts w:eastAsia="Times New Roman"/>
                <w:color w:val="000000"/>
                <w:sz w:val="32"/>
                <w:szCs w:val="32"/>
              </w:rPr>
              <w:sym w:font="Wingdings 2" w:char="F02A"/>
            </w:r>
          </w:p>
        </w:tc>
      </w:tr>
      <w:tr w:rsidR="0088407F" w:rsidRPr="00FB082F" w:rsidTr="00C93EB7">
        <w:trPr>
          <w:trHeight w:val="1115"/>
          <w:jc w:val="center"/>
        </w:trPr>
        <w:tc>
          <w:tcPr>
            <w:tcW w:w="2773" w:type="dxa"/>
            <w:tcBorders>
              <w:bottom w:val="single" w:sz="4" w:space="0" w:color="auto"/>
            </w:tcBorders>
            <w:vAlign w:val="center"/>
          </w:tcPr>
          <w:p w:rsidR="0088407F" w:rsidRPr="00FA2F03" w:rsidRDefault="0088407F" w:rsidP="0088407F">
            <w:pPr>
              <w:rPr>
                <w:rFonts w:eastAsia="Times New Roman"/>
                <w:color w:val="000000"/>
                <w:sz w:val="22"/>
                <w:szCs w:val="22"/>
              </w:rPr>
            </w:pPr>
            <w:r>
              <w:rPr>
                <w:rFonts w:eastAsia="Times New Roman"/>
                <w:b/>
                <w:color w:val="000000"/>
                <w:sz w:val="22"/>
                <w:szCs w:val="22"/>
              </w:rPr>
              <w:t>11.</w:t>
            </w:r>
            <w:r w:rsidRPr="00D571F3">
              <w:rPr>
                <w:rFonts w:eastAsia="Times New Roman"/>
                <w:b/>
                <w:color w:val="000000"/>
                <w:sz w:val="22"/>
                <w:szCs w:val="22"/>
              </w:rPr>
              <w:t>1.</w:t>
            </w:r>
            <w:r>
              <w:rPr>
                <w:rFonts w:eastAsia="Times New Roman"/>
                <w:b/>
                <w:color w:val="000000"/>
                <w:sz w:val="22"/>
                <w:szCs w:val="22"/>
              </w:rPr>
              <w:t>3</w:t>
            </w:r>
            <w:r>
              <w:rPr>
                <w:rFonts w:eastAsia="Times New Roman"/>
                <w:color w:val="000000"/>
                <w:sz w:val="22"/>
                <w:szCs w:val="22"/>
              </w:rPr>
              <w:t xml:space="preserve"> – Maintain written policies regarding confidentiality, including applicable HIPAA requirements</w:t>
            </w:r>
          </w:p>
        </w:tc>
        <w:tc>
          <w:tcPr>
            <w:tcW w:w="7865" w:type="dxa"/>
            <w:tcBorders>
              <w:bottom w:val="single" w:sz="4" w:space="0" w:color="auto"/>
            </w:tcBorders>
            <w:vAlign w:val="center"/>
          </w:tcPr>
          <w:p w:rsidR="0088407F" w:rsidRDefault="0088407F" w:rsidP="00976867">
            <w:pPr>
              <w:pStyle w:val="Default"/>
              <w:numPr>
                <w:ilvl w:val="0"/>
                <w:numId w:val="231"/>
              </w:numPr>
              <w:spacing w:after="120"/>
              <w:ind w:left="346"/>
              <w:rPr>
                <w:sz w:val="22"/>
                <w:szCs w:val="22"/>
              </w:rPr>
            </w:pPr>
            <w:r w:rsidRPr="00FA2F03">
              <w:rPr>
                <w:sz w:val="22"/>
                <w:szCs w:val="22"/>
              </w:rPr>
              <w:t>Confidentiality Policies</w:t>
            </w:r>
            <w:r w:rsidR="00C47580">
              <w:rPr>
                <w:sz w:val="22"/>
                <w:szCs w:val="22"/>
              </w:rPr>
              <w:t xml:space="preserve"> and procedures (1 policy or set of in the last 5 years)</w:t>
            </w:r>
          </w:p>
          <w:p w:rsidR="0088407F" w:rsidRPr="00FA2F03" w:rsidRDefault="0088407F" w:rsidP="00976867">
            <w:pPr>
              <w:pStyle w:val="Default"/>
              <w:numPr>
                <w:ilvl w:val="0"/>
                <w:numId w:val="231"/>
              </w:numPr>
              <w:spacing w:after="120"/>
              <w:ind w:left="346"/>
              <w:rPr>
                <w:sz w:val="22"/>
                <w:szCs w:val="22"/>
              </w:rPr>
            </w:pPr>
            <w:r>
              <w:rPr>
                <w:sz w:val="22"/>
                <w:szCs w:val="22"/>
              </w:rPr>
              <w:t>T</w:t>
            </w:r>
            <w:r w:rsidRPr="00FA2F03">
              <w:rPr>
                <w:sz w:val="22"/>
                <w:szCs w:val="22"/>
              </w:rPr>
              <w:t xml:space="preserve">raining content and staff participants </w:t>
            </w:r>
            <w:r w:rsidR="00C47580">
              <w:rPr>
                <w:sz w:val="22"/>
                <w:szCs w:val="22"/>
              </w:rPr>
              <w:t>(2 examples of training in the last 5 years)</w:t>
            </w:r>
          </w:p>
          <w:p w:rsidR="0088407F" w:rsidRPr="00154DC2" w:rsidRDefault="0088407F" w:rsidP="00976867">
            <w:pPr>
              <w:pStyle w:val="Default"/>
              <w:numPr>
                <w:ilvl w:val="0"/>
                <w:numId w:val="231"/>
              </w:numPr>
              <w:spacing w:after="60"/>
              <w:ind w:left="346"/>
              <w:rPr>
                <w:sz w:val="22"/>
                <w:szCs w:val="22"/>
              </w:rPr>
            </w:pPr>
            <w:r w:rsidRPr="00154DC2">
              <w:rPr>
                <w:sz w:val="22"/>
                <w:szCs w:val="22"/>
              </w:rPr>
              <w:t xml:space="preserve">Signed employee confidentiality forms, as required by policies </w:t>
            </w:r>
            <w:r w:rsidR="00C47580">
              <w:rPr>
                <w:sz w:val="22"/>
                <w:szCs w:val="22"/>
              </w:rPr>
              <w:t>(1 form and example of tracking for or log in the last 5 years)</w:t>
            </w:r>
          </w:p>
        </w:tc>
        <w:tc>
          <w:tcPr>
            <w:tcW w:w="990" w:type="dxa"/>
            <w:tcBorders>
              <w:bottom w:val="single" w:sz="4" w:space="0" w:color="auto"/>
            </w:tcBorders>
            <w:shd w:val="clear" w:color="auto" w:fill="auto"/>
            <w:vAlign w:val="center"/>
          </w:tcPr>
          <w:p w:rsidR="0088407F" w:rsidRDefault="0088407F" w:rsidP="00976867">
            <w:pPr>
              <w:pStyle w:val="ListParagraph"/>
              <w:numPr>
                <w:ilvl w:val="0"/>
                <w:numId w:val="232"/>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Default="0088407F" w:rsidP="00976867">
            <w:pPr>
              <w:pStyle w:val="ListParagraph"/>
              <w:numPr>
                <w:ilvl w:val="0"/>
                <w:numId w:val="232"/>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154DC2" w:rsidRDefault="0088407F" w:rsidP="00976867">
            <w:pPr>
              <w:pStyle w:val="ListParagraph"/>
              <w:numPr>
                <w:ilvl w:val="0"/>
                <w:numId w:val="232"/>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88" w:type="dxa"/>
            <w:tcBorders>
              <w:bottom w:val="single" w:sz="4" w:space="0" w:color="auto"/>
            </w:tcBorders>
            <w:shd w:val="clear" w:color="auto" w:fill="auto"/>
            <w:vAlign w:val="center"/>
          </w:tcPr>
          <w:p w:rsidR="0088407F" w:rsidRDefault="0088407F" w:rsidP="003F6E67">
            <w:pPr>
              <w:pStyle w:val="ListParagraph"/>
              <w:numPr>
                <w:ilvl w:val="0"/>
                <w:numId w:val="280"/>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Default="0088407F" w:rsidP="003F6E67">
            <w:pPr>
              <w:pStyle w:val="ListParagraph"/>
              <w:numPr>
                <w:ilvl w:val="0"/>
                <w:numId w:val="280"/>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154DC2" w:rsidRDefault="0088407F" w:rsidP="003F6E67">
            <w:pPr>
              <w:pStyle w:val="ListParagraph"/>
              <w:numPr>
                <w:ilvl w:val="0"/>
                <w:numId w:val="280"/>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88407F" w:rsidRPr="00FB082F" w:rsidTr="007C0517">
        <w:trPr>
          <w:trHeight w:val="1115"/>
          <w:jc w:val="center"/>
        </w:trPr>
        <w:tc>
          <w:tcPr>
            <w:tcW w:w="2773" w:type="dxa"/>
            <w:tcBorders>
              <w:bottom w:val="single" w:sz="4" w:space="0" w:color="auto"/>
            </w:tcBorders>
            <w:vAlign w:val="center"/>
          </w:tcPr>
          <w:p w:rsidR="0088407F" w:rsidRPr="00FA2F03" w:rsidRDefault="0088407F" w:rsidP="00B055C3">
            <w:pPr>
              <w:rPr>
                <w:rFonts w:eastAsia="Times New Roman"/>
                <w:color w:val="000000"/>
                <w:sz w:val="22"/>
                <w:szCs w:val="22"/>
              </w:rPr>
            </w:pPr>
            <w:r>
              <w:rPr>
                <w:rFonts w:eastAsia="Times New Roman"/>
                <w:color w:val="000000"/>
                <w:sz w:val="22"/>
                <w:szCs w:val="22"/>
              </w:rPr>
              <w:t xml:space="preserve"> </w:t>
            </w:r>
            <w:r w:rsidR="00B9227D" w:rsidRPr="00B9227D">
              <w:rPr>
                <w:rFonts w:eastAsia="Times New Roman"/>
                <w:b/>
                <w:color w:val="000000"/>
                <w:sz w:val="22"/>
                <w:szCs w:val="22"/>
              </w:rPr>
              <w:t>11.1.4</w:t>
            </w:r>
            <w:r w:rsidR="00B9227D">
              <w:rPr>
                <w:rFonts w:eastAsia="Times New Roman"/>
                <w:color w:val="000000"/>
                <w:sz w:val="22"/>
                <w:szCs w:val="22"/>
              </w:rPr>
              <w:t xml:space="preserve"> - </w:t>
            </w:r>
            <w:r w:rsidR="00B055C3">
              <w:rPr>
                <w:rFonts w:eastAsia="Times New Roman"/>
                <w:color w:val="000000"/>
                <w:sz w:val="22"/>
                <w:szCs w:val="22"/>
              </w:rPr>
              <w:t>Maintain socially culturally,</w:t>
            </w:r>
            <w:r>
              <w:rPr>
                <w:rFonts w:eastAsia="Times New Roman"/>
                <w:color w:val="000000"/>
                <w:sz w:val="22"/>
                <w:szCs w:val="22"/>
              </w:rPr>
              <w:t xml:space="preserve"> </w:t>
            </w:r>
            <w:r w:rsidR="00276282">
              <w:rPr>
                <w:rFonts w:eastAsia="Times New Roman"/>
                <w:color w:val="000000"/>
                <w:sz w:val="22"/>
                <w:szCs w:val="22"/>
              </w:rPr>
              <w:t xml:space="preserve">and </w:t>
            </w:r>
            <w:r>
              <w:rPr>
                <w:rFonts w:eastAsia="Times New Roman"/>
                <w:color w:val="000000"/>
                <w:sz w:val="22"/>
                <w:szCs w:val="22"/>
              </w:rPr>
              <w:t>linguistically</w:t>
            </w:r>
            <w:r w:rsidR="00276282">
              <w:rPr>
                <w:rFonts w:eastAsia="Times New Roman"/>
                <w:color w:val="000000"/>
                <w:sz w:val="22"/>
                <w:szCs w:val="22"/>
              </w:rPr>
              <w:t xml:space="preserve"> appropriate to specific populations with higher health risk and poorer health outcomes</w:t>
            </w:r>
          </w:p>
        </w:tc>
        <w:tc>
          <w:tcPr>
            <w:tcW w:w="7865" w:type="dxa"/>
            <w:tcBorders>
              <w:bottom w:val="single" w:sz="4" w:space="0" w:color="auto"/>
            </w:tcBorders>
            <w:vAlign w:val="center"/>
          </w:tcPr>
          <w:p w:rsidR="0088407F" w:rsidRPr="00154DC2" w:rsidRDefault="0088407F" w:rsidP="00976867">
            <w:pPr>
              <w:pStyle w:val="Default"/>
              <w:numPr>
                <w:ilvl w:val="0"/>
                <w:numId w:val="233"/>
              </w:numPr>
              <w:spacing w:before="120" w:after="120"/>
              <w:ind w:left="346"/>
              <w:rPr>
                <w:sz w:val="22"/>
                <w:szCs w:val="22"/>
              </w:rPr>
            </w:pPr>
            <w:r w:rsidRPr="00154DC2">
              <w:rPr>
                <w:sz w:val="22"/>
                <w:szCs w:val="22"/>
              </w:rPr>
              <w:t xml:space="preserve">Policy or procedure </w:t>
            </w:r>
            <w:r w:rsidR="00276282">
              <w:rPr>
                <w:sz w:val="22"/>
                <w:szCs w:val="22"/>
              </w:rPr>
              <w:t>that demonstrates how health equity is incorporated as a goal into the development of policies, processes, and programs for his jurisdiction (1 policy or procedure in the last 5 years)</w:t>
            </w:r>
          </w:p>
          <w:p w:rsidR="0088407F" w:rsidRPr="00154DC2" w:rsidRDefault="00276282" w:rsidP="00976867">
            <w:pPr>
              <w:pStyle w:val="Default"/>
              <w:numPr>
                <w:ilvl w:val="0"/>
                <w:numId w:val="233"/>
              </w:numPr>
              <w:spacing w:before="120" w:after="120"/>
              <w:ind w:left="346"/>
              <w:rPr>
                <w:sz w:val="22"/>
                <w:szCs w:val="22"/>
              </w:rPr>
            </w:pPr>
            <w:r>
              <w:rPr>
                <w:sz w:val="22"/>
                <w:szCs w:val="22"/>
              </w:rPr>
              <w:t>Provisions of processes, programs, or interventions that are culturally or ling</w:t>
            </w:r>
            <w:r w:rsidR="0029746A">
              <w:rPr>
                <w:sz w:val="22"/>
                <w:szCs w:val="22"/>
              </w:rPr>
              <w:t>uistically appropriate (2 examples from two different program areas in the last 5 years)</w:t>
            </w:r>
          </w:p>
          <w:p w:rsidR="0088407F" w:rsidRPr="00154DC2" w:rsidRDefault="0029746A" w:rsidP="00976867">
            <w:pPr>
              <w:pStyle w:val="Default"/>
              <w:numPr>
                <w:ilvl w:val="0"/>
                <w:numId w:val="233"/>
              </w:numPr>
              <w:spacing w:before="120" w:after="120"/>
              <w:ind w:left="346"/>
              <w:rPr>
                <w:sz w:val="22"/>
                <w:szCs w:val="22"/>
              </w:rPr>
            </w:pPr>
            <w:r>
              <w:rPr>
                <w:sz w:val="22"/>
                <w:szCs w:val="22"/>
              </w:rPr>
              <w:t>Provide an assessment of cultural and linguistic competence (1 example in 5 years)</w:t>
            </w:r>
          </w:p>
          <w:p w:rsidR="0088407F" w:rsidRPr="00154DC2" w:rsidRDefault="0029746A" w:rsidP="00976867">
            <w:pPr>
              <w:pStyle w:val="Default"/>
              <w:numPr>
                <w:ilvl w:val="0"/>
                <w:numId w:val="233"/>
              </w:numPr>
              <w:spacing w:before="120" w:after="60"/>
              <w:ind w:left="346"/>
              <w:rPr>
                <w:sz w:val="22"/>
                <w:szCs w:val="22"/>
              </w:rPr>
            </w:pPr>
            <w:r>
              <w:rPr>
                <w:sz w:val="22"/>
                <w:szCs w:val="22"/>
              </w:rPr>
              <w:t>Staff training on health equity &amp; cultural competence (1 example in 5 years)</w:t>
            </w:r>
            <w:r w:rsidR="0088407F" w:rsidRPr="00154DC2">
              <w:rPr>
                <w:sz w:val="22"/>
                <w:szCs w:val="22"/>
              </w:rPr>
              <w:t xml:space="preserve"> </w:t>
            </w:r>
          </w:p>
        </w:tc>
        <w:tc>
          <w:tcPr>
            <w:tcW w:w="990" w:type="dxa"/>
            <w:tcBorders>
              <w:bottom w:val="single" w:sz="4" w:space="0" w:color="auto"/>
            </w:tcBorders>
            <w:shd w:val="clear" w:color="auto" w:fill="auto"/>
            <w:vAlign w:val="center"/>
          </w:tcPr>
          <w:p w:rsidR="0088407F" w:rsidRPr="00A3305D" w:rsidRDefault="0088407F" w:rsidP="00976867">
            <w:pPr>
              <w:pStyle w:val="ListParagraph"/>
              <w:numPr>
                <w:ilvl w:val="0"/>
                <w:numId w:val="234"/>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154DC2" w:rsidRDefault="0088407F" w:rsidP="00976867">
            <w:pPr>
              <w:pStyle w:val="ListParagraph"/>
              <w:numPr>
                <w:ilvl w:val="0"/>
                <w:numId w:val="234"/>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154DC2" w:rsidRDefault="0088407F" w:rsidP="00976867">
            <w:pPr>
              <w:pStyle w:val="ListParagraph"/>
              <w:numPr>
                <w:ilvl w:val="0"/>
                <w:numId w:val="234"/>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B601BE" w:rsidRDefault="0088407F" w:rsidP="00976867">
            <w:pPr>
              <w:pStyle w:val="ListParagraph"/>
              <w:numPr>
                <w:ilvl w:val="0"/>
                <w:numId w:val="234"/>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88" w:type="dxa"/>
            <w:tcBorders>
              <w:bottom w:val="single" w:sz="4" w:space="0" w:color="auto"/>
            </w:tcBorders>
            <w:shd w:val="clear" w:color="auto" w:fill="auto"/>
            <w:vAlign w:val="center"/>
          </w:tcPr>
          <w:p w:rsidR="0088407F" w:rsidRPr="00A3305D" w:rsidRDefault="0088407F" w:rsidP="00976867">
            <w:pPr>
              <w:pStyle w:val="ListParagraph"/>
              <w:numPr>
                <w:ilvl w:val="0"/>
                <w:numId w:val="235"/>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154DC2" w:rsidRDefault="0088407F" w:rsidP="00976867">
            <w:pPr>
              <w:pStyle w:val="ListParagraph"/>
              <w:numPr>
                <w:ilvl w:val="0"/>
                <w:numId w:val="235"/>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154DC2" w:rsidRDefault="0088407F" w:rsidP="00976867">
            <w:pPr>
              <w:pStyle w:val="ListParagraph"/>
              <w:numPr>
                <w:ilvl w:val="0"/>
                <w:numId w:val="235"/>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88407F" w:rsidRPr="00B601BE" w:rsidRDefault="0088407F" w:rsidP="00976867">
            <w:pPr>
              <w:pStyle w:val="ListParagraph"/>
              <w:numPr>
                <w:ilvl w:val="0"/>
                <w:numId w:val="235"/>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r>
      <w:tr w:rsidR="007C0517" w:rsidRPr="00FB082F" w:rsidTr="007C0517">
        <w:trPr>
          <w:trHeight w:val="350"/>
          <w:jc w:val="center"/>
        </w:trPr>
        <w:tc>
          <w:tcPr>
            <w:tcW w:w="2773"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lastRenderedPageBreak/>
              <w:t>Measure</w:t>
            </w:r>
          </w:p>
        </w:tc>
        <w:tc>
          <w:tcPr>
            <w:tcW w:w="7865"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990"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188"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C93EB7">
        <w:trPr>
          <w:trHeight w:val="1115"/>
          <w:jc w:val="center"/>
        </w:trPr>
        <w:tc>
          <w:tcPr>
            <w:tcW w:w="2773" w:type="dxa"/>
            <w:vAlign w:val="center"/>
          </w:tcPr>
          <w:p w:rsidR="007C0517" w:rsidRPr="00F62EE3" w:rsidRDefault="007C0517" w:rsidP="00D571F3">
            <w:pPr>
              <w:rPr>
                <w:rFonts w:eastAsia="Times New Roman"/>
                <w:color w:val="000000"/>
                <w:sz w:val="22"/>
                <w:szCs w:val="22"/>
              </w:rPr>
            </w:pPr>
            <w:r>
              <w:rPr>
                <w:rFonts w:eastAsia="Times New Roman"/>
                <w:b/>
                <w:color w:val="000000"/>
                <w:sz w:val="22"/>
                <w:szCs w:val="22"/>
              </w:rPr>
              <w:t>11.1.5</w:t>
            </w:r>
            <w:r>
              <w:rPr>
                <w:rFonts w:eastAsia="Times New Roman"/>
                <w:color w:val="000000"/>
                <w:sz w:val="22"/>
                <w:szCs w:val="22"/>
              </w:rPr>
              <w:t xml:space="preserve"> – Maintain a comprehensive human resources system</w:t>
            </w:r>
          </w:p>
        </w:tc>
        <w:tc>
          <w:tcPr>
            <w:tcW w:w="7865" w:type="dxa"/>
            <w:vAlign w:val="center"/>
          </w:tcPr>
          <w:p w:rsidR="007C0517" w:rsidRDefault="007C0517" w:rsidP="00976867">
            <w:pPr>
              <w:pStyle w:val="Default"/>
              <w:numPr>
                <w:ilvl w:val="0"/>
                <w:numId w:val="236"/>
              </w:numPr>
              <w:spacing w:before="120" w:after="120"/>
              <w:ind w:left="346"/>
              <w:rPr>
                <w:sz w:val="22"/>
                <w:szCs w:val="22"/>
              </w:rPr>
            </w:pPr>
            <w:r>
              <w:rPr>
                <w:sz w:val="22"/>
                <w:szCs w:val="22"/>
              </w:rPr>
              <w:t>Human resources policy and procedure manual or individual policies (1 set of policies in the last 5 years) and must include:</w:t>
            </w:r>
          </w:p>
          <w:p w:rsidR="007C0517" w:rsidRDefault="007C0517" w:rsidP="003F6E67">
            <w:pPr>
              <w:pStyle w:val="Default"/>
              <w:numPr>
                <w:ilvl w:val="0"/>
                <w:numId w:val="331"/>
              </w:numPr>
              <w:spacing w:before="120" w:after="120"/>
              <w:rPr>
                <w:sz w:val="22"/>
                <w:szCs w:val="22"/>
              </w:rPr>
            </w:pPr>
            <w:r>
              <w:rPr>
                <w:sz w:val="22"/>
                <w:szCs w:val="22"/>
              </w:rPr>
              <w:t>Employment and human resources legal requirements that pertain to the jurisdiction served by the health department</w:t>
            </w:r>
          </w:p>
          <w:p w:rsidR="007C0517" w:rsidRDefault="007C0517" w:rsidP="003F6E67">
            <w:pPr>
              <w:pStyle w:val="Default"/>
              <w:numPr>
                <w:ilvl w:val="0"/>
                <w:numId w:val="331"/>
              </w:numPr>
              <w:spacing w:before="120" w:after="120"/>
              <w:rPr>
                <w:sz w:val="22"/>
                <w:szCs w:val="22"/>
              </w:rPr>
            </w:pPr>
            <w:r>
              <w:rPr>
                <w:sz w:val="22"/>
                <w:szCs w:val="22"/>
              </w:rPr>
              <w:t>Personal recruitment, selection, and appointment</w:t>
            </w:r>
          </w:p>
          <w:p w:rsidR="007C0517" w:rsidRDefault="007C0517" w:rsidP="003F6E67">
            <w:pPr>
              <w:pStyle w:val="Default"/>
              <w:numPr>
                <w:ilvl w:val="0"/>
                <w:numId w:val="331"/>
              </w:numPr>
              <w:spacing w:before="120" w:after="120"/>
              <w:rPr>
                <w:sz w:val="22"/>
                <w:szCs w:val="22"/>
              </w:rPr>
            </w:pPr>
            <w:r>
              <w:rPr>
                <w:sz w:val="22"/>
                <w:szCs w:val="22"/>
              </w:rPr>
              <w:t>Employee confidentiality</w:t>
            </w:r>
          </w:p>
          <w:p w:rsidR="007C0517" w:rsidRDefault="007C0517" w:rsidP="003F6E67">
            <w:pPr>
              <w:pStyle w:val="Default"/>
              <w:numPr>
                <w:ilvl w:val="0"/>
                <w:numId w:val="331"/>
              </w:numPr>
              <w:spacing w:before="120" w:after="120"/>
              <w:rPr>
                <w:sz w:val="22"/>
                <w:szCs w:val="22"/>
              </w:rPr>
            </w:pPr>
            <w:r>
              <w:rPr>
                <w:sz w:val="22"/>
                <w:szCs w:val="22"/>
              </w:rPr>
              <w:t>Equal opportunity employment</w:t>
            </w:r>
          </w:p>
          <w:p w:rsidR="007C0517" w:rsidRDefault="007C0517" w:rsidP="003F6E67">
            <w:pPr>
              <w:pStyle w:val="Default"/>
              <w:numPr>
                <w:ilvl w:val="0"/>
                <w:numId w:val="331"/>
              </w:numPr>
              <w:spacing w:before="120" w:after="120"/>
              <w:rPr>
                <w:sz w:val="22"/>
                <w:szCs w:val="22"/>
              </w:rPr>
            </w:pPr>
            <w:r>
              <w:rPr>
                <w:sz w:val="22"/>
                <w:szCs w:val="22"/>
              </w:rPr>
              <w:t>Salary structure</w:t>
            </w:r>
          </w:p>
          <w:p w:rsidR="007C0517" w:rsidRDefault="007C0517" w:rsidP="003F6E67">
            <w:pPr>
              <w:pStyle w:val="Default"/>
              <w:numPr>
                <w:ilvl w:val="0"/>
                <w:numId w:val="331"/>
              </w:numPr>
              <w:spacing w:before="120" w:after="120"/>
              <w:rPr>
                <w:sz w:val="22"/>
                <w:szCs w:val="22"/>
              </w:rPr>
            </w:pPr>
            <w:r>
              <w:rPr>
                <w:sz w:val="22"/>
                <w:szCs w:val="22"/>
              </w:rPr>
              <w:t>Hours of work</w:t>
            </w:r>
          </w:p>
          <w:p w:rsidR="007C0517" w:rsidRDefault="007C0517" w:rsidP="003F6E67">
            <w:pPr>
              <w:pStyle w:val="Default"/>
              <w:numPr>
                <w:ilvl w:val="0"/>
                <w:numId w:val="331"/>
              </w:numPr>
              <w:spacing w:before="120" w:after="120"/>
              <w:rPr>
                <w:sz w:val="22"/>
                <w:szCs w:val="22"/>
              </w:rPr>
            </w:pPr>
            <w:r>
              <w:rPr>
                <w:sz w:val="22"/>
                <w:szCs w:val="22"/>
              </w:rPr>
              <w:t>Benefits package</w:t>
            </w:r>
          </w:p>
          <w:p w:rsidR="007C0517" w:rsidRDefault="007C0517" w:rsidP="003F6E67">
            <w:pPr>
              <w:pStyle w:val="Default"/>
              <w:numPr>
                <w:ilvl w:val="0"/>
                <w:numId w:val="331"/>
              </w:numPr>
              <w:spacing w:before="120" w:after="120"/>
              <w:rPr>
                <w:sz w:val="22"/>
                <w:szCs w:val="22"/>
              </w:rPr>
            </w:pPr>
            <w:r>
              <w:rPr>
                <w:sz w:val="22"/>
                <w:szCs w:val="22"/>
              </w:rPr>
              <w:t>Performance evaluation process based on job/position descriptions and individualized development plans</w:t>
            </w:r>
          </w:p>
          <w:p w:rsidR="007C0517" w:rsidRDefault="007C0517" w:rsidP="003F6E67">
            <w:pPr>
              <w:pStyle w:val="Default"/>
              <w:numPr>
                <w:ilvl w:val="0"/>
                <w:numId w:val="331"/>
              </w:numPr>
              <w:spacing w:before="120" w:after="120"/>
              <w:rPr>
                <w:sz w:val="22"/>
                <w:szCs w:val="22"/>
              </w:rPr>
            </w:pPr>
            <w:r>
              <w:rPr>
                <w:sz w:val="22"/>
                <w:szCs w:val="22"/>
              </w:rPr>
              <w:t>Problem solving and complaint handling, including sexual harassment</w:t>
            </w:r>
          </w:p>
          <w:p w:rsidR="007C0517" w:rsidRDefault="007C0517" w:rsidP="00976867">
            <w:pPr>
              <w:pStyle w:val="Default"/>
              <w:numPr>
                <w:ilvl w:val="0"/>
                <w:numId w:val="236"/>
              </w:numPr>
              <w:spacing w:before="120" w:after="120"/>
              <w:ind w:left="346"/>
              <w:rPr>
                <w:sz w:val="22"/>
                <w:szCs w:val="22"/>
              </w:rPr>
            </w:pPr>
            <w:r>
              <w:rPr>
                <w:sz w:val="22"/>
                <w:szCs w:val="22"/>
              </w:rPr>
              <w:t>Documentation on how staff can access human resource policies and procedures (1 example in the last 5 years)</w:t>
            </w:r>
          </w:p>
          <w:p w:rsidR="007C0517" w:rsidRDefault="007C0517" w:rsidP="00976867">
            <w:pPr>
              <w:pStyle w:val="Default"/>
              <w:numPr>
                <w:ilvl w:val="0"/>
                <w:numId w:val="236"/>
              </w:numPr>
              <w:spacing w:before="120" w:after="120"/>
              <w:ind w:left="346"/>
              <w:rPr>
                <w:sz w:val="22"/>
                <w:szCs w:val="22"/>
              </w:rPr>
            </w:pPr>
            <w:r>
              <w:rPr>
                <w:sz w:val="22"/>
                <w:szCs w:val="22"/>
              </w:rPr>
              <w:t>Documents in use to establish working relationships (1 example in the last 5 years)</w:t>
            </w:r>
          </w:p>
          <w:p w:rsidR="007C0517" w:rsidRPr="00154DC2" w:rsidRDefault="007C0517" w:rsidP="00976867">
            <w:pPr>
              <w:pStyle w:val="Default"/>
              <w:numPr>
                <w:ilvl w:val="0"/>
                <w:numId w:val="236"/>
              </w:numPr>
              <w:spacing w:before="120" w:after="60"/>
              <w:ind w:left="346"/>
              <w:rPr>
                <w:sz w:val="22"/>
                <w:szCs w:val="22"/>
              </w:rPr>
            </w:pPr>
            <w:r>
              <w:rPr>
                <w:sz w:val="22"/>
                <w:szCs w:val="22"/>
              </w:rPr>
              <w:t>How human resources function demonstrates a responsive partnership with management, programs, services, and staff to enable staff that provide public health programs, services, and products (2 examples in the last 5 years)</w:t>
            </w:r>
          </w:p>
        </w:tc>
        <w:tc>
          <w:tcPr>
            <w:tcW w:w="990" w:type="dxa"/>
            <w:shd w:val="clear" w:color="auto" w:fill="auto"/>
            <w:vAlign w:val="center"/>
          </w:tcPr>
          <w:p w:rsidR="007C0517" w:rsidRDefault="007C0517" w:rsidP="00976867">
            <w:pPr>
              <w:pStyle w:val="ListParagraph"/>
              <w:numPr>
                <w:ilvl w:val="0"/>
                <w:numId w:val="237"/>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Default="007C0517" w:rsidP="00976867">
            <w:pPr>
              <w:pStyle w:val="ListParagraph"/>
              <w:numPr>
                <w:ilvl w:val="0"/>
                <w:numId w:val="237"/>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Pr="00B9227D" w:rsidRDefault="007C0517" w:rsidP="00976867">
            <w:pPr>
              <w:pStyle w:val="ListParagraph"/>
              <w:numPr>
                <w:ilvl w:val="0"/>
                <w:numId w:val="237"/>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Pr="00B9227D" w:rsidRDefault="007C0517" w:rsidP="00B9227D">
            <w:pPr>
              <w:pStyle w:val="ListParagraph"/>
              <w:numPr>
                <w:ilvl w:val="0"/>
                <w:numId w:val="237"/>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tc>
        <w:tc>
          <w:tcPr>
            <w:tcW w:w="1188" w:type="dxa"/>
            <w:shd w:val="clear" w:color="auto" w:fill="auto"/>
            <w:vAlign w:val="center"/>
          </w:tcPr>
          <w:p w:rsidR="007C0517" w:rsidRDefault="007C0517" w:rsidP="00976867">
            <w:pPr>
              <w:pStyle w:val="ListParagraph"/>
              <w:numPr>
                <w:ilvl w:val="0"/>
                <w:numId w:val="238"/>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Default="007C0517" w:rsidP="00976867">
            <w:pPr>
              <w:pStyle w:val="ListParagraph"/>
              <w:numPr>
                <w:ilvl w:val="0"/>
                <w:numId w:val="238"/>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Pr="00B9227D" w:rsidRDefault="007C0517" w:rsidP="00B9227D">
            <w:pPr>
              <w:pStyle w:val="ListParagraph"/>
              <w:numPr>
                <w:ilvl w:val="0"/>
                <w:numId w:val="238"/>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Pr="00B9227D" w:rsidRDefault="007C0517" w:rsidP="00B9227D">
            <w:pPr>
              <w:pStyle w:val="ListParagraph"/>
              <w:numPr>
                <w:ilvl w:val="0"/>
                <w:numId w:val="238"/>
              </w:numPr>
              <w:ind w:left="216"/>
              <w:contextualSpacing w:val="0"/>
              <w:jc w:val="center"/>
              <w:rPr>
                <w:rFonts w:eastAsia="Times New Roman"/>
                <w:color w:val="000000"/>
                <w:sz w:val="22"/>
                <w:szCs w:val="22"/>
              </w:rPr>
            </w:pPr>
            <w:r w:rsidRPr="007F7C05">
              <w:rPr>
                <w:rFonts w:eastAsia="Times New Roman"/>
                <w:color w:val="000000"/>
                <w:sz w:val="36"/>
                <w:szCs w:val="36"/>
              </w:rPr>
              <w:sym w:font="Wingdings 2" w:char="F02A"/>
            </w:r>
          </w:p>
          <w:p w:rsidR="007C0517" w:rsidRPr="00B9227D" w:rsidRDefault="007C0517" w:rsidP="00B9227D">
            <w:pPr>
              <w:rPr>
                <w:rFonts w:eastAsia="Times New Roman"/>
                <w:color w:val="000000"/>
                <w:sz w:val="22"/>
                <w:szCs w:val="22"/>
              </w:rPr>
            </w:pPr>
          </w:p>
        </w:tc>
      </w:tr>
      <w:tr w:rsidR="007C0517" w:rsidRPr="00FB082F" w:rsidTr="00C93EB7">
        <w:trPr>
          <w:trHeight w:val="1115"/>
          <w:jc w:val="center"/>
        </w:trPr>
        <w:tc>
          <w:tcPr>
            <w:tcW w:w="2773" w:type="dxa"/>
            <w:vAlign w:val="center"/>
          </w:tcPr>
          <w:p w:rsidR="007C0517" w:rsidRPr="00DC6AC9" w:rsidRDefault="007C0517" w:rsidP="0029746A">
            <w:pPr>
              <w:rPr>
                <w:rFonts w:eastAsia="Times New Roman"/>
                <w:color w:val="000000"/>
                <w:sz w:val="22"/>
                <w:szCs w:val="22"/>
              </w:rPr>
            </w:pPr>
            <w:r>
              <w:rPr>
                <w:rFonts w:eastAsia="Times New Roman"/>
                <w:b/>
                <w:color w:val="000000"/>
                <w:sz w:val="22"/>
                <w:szCs w:val="22"/>
              </w:rPr>
              <w:t xml:space="preserve">11.1.6 </w:t>
            </w:r>
            <w:r>
              <w:rPr>
                <w:rFonts w:eastAsia="Times New Roman"/>
                <w:color w:val="000000"/>
                <w:sz w:val="22"/>
                <w:szCs w:val="22"/>
              </w:rPr>
              <w:t>– Use of information systems that support the health department mission and workforce by collection/analysis, program management, and communication</w:t>
            </w:r>
          </w:p>
        </w:tc>
        <w:tc>
          <w:tcPr>
            <w:tcW w:w="7865" w:type="dxa"/>
            <w:vAlign w:val="center"/>
          </w:tcPr>
          <w:p w:rsidR="007C0517" w:rsidRDefault="007C0517" w:rsidP="003F6E67">
            <w:pPr>
              <w:pStyle w:val="Default"/>
              <w:numPr>
                <w:ilvl w:val="0"/>
                <w:numId w:val="241"/>
              </w:numPr>
              <w:spacing w:after="120"/>
              <w:ind w:left="346"/>
              <w:rPr>
                <w:sz w:val="22"/>
                <w:szCs w:val="22"/>
              </w:rPr>
            </w:pPr>
            <w:r>
              <w:rPr>
                <w:sz w:val="22"/>
                <w:szCs w:val="22"/>
              </w:rPr>
              <w:t>Demonstration of the use of technology to support public health functions (2 examples from different areas in the last 5 years)</w:t>
            </w:r>
          </w:p>
          <w:p w:rsidR="007C0517" w:rsidRDefault="007C0517" w:rsidP="003F6E67">
            <w:pPr>
              <w:pStyle w:val="Default"/>
              <w:numPr>
                <w:ilvl w:val="0"/>
                <w:numId w:val="241"/>
              </w:numPr>
              <w:spacing w:after="120"/>
              <w:ind w:left="346"/>
              <w:rPr>
                <w:sz w:val="22"/>
                <w:szCs w:val="22"/>
              </w:rPr>
            </w:pPr>
            <w:r>
              <w:rPr>
                <w:sz w:val="22"/>
                <w:szCs w:val="22"/>
              </w:rPr>
              <w:t>Information vulnerability audits, security policies, and/or internal controls to ensure privacy and security of information (1 example in the last 5 years)</w:t>
            </w:r>
          </w:p>
          <w:p w:rsidR="007C0517" w:rsidRDefault="007C0517" w:rsidP="003F6E67">
            <w:pPr>
              <w:pStyle w:val="Default"/>
              <w:numPr>
                <w:ilvl w:val="0"/>
                <w:numId w:val="241"/>
              </w:numPr>
              <w:spacing w:after="120"/>
              <w:ind w:left="346"/>
              <w:rPr>
                <w:sz w:val="22"/>
                <w:szCs w:val="22"/>
              </w:rPr>
            </w:pPr>
            <w:r>
              <w:rPr>
                <w:sz w:val="22"/>
                <w:szCs w:val="22"/>
              </w:rPr>
              <w:t>Policy that the department adheres to federal, states, and local privacy protection regulations for handling data (1 policy in the last 5 years)</w:t>
            </w:r>
          </w:p>
          <w:p w:rsidR="007C0517" w:rsidRDefault="007C0517" w:rsidP="003F6E67">
            <w:pPr>
              <w:pStyle w:val="Default"/>
              <w:numPr>
                <w:ilvl w:val="0"/>
                <w:numId w:val="241"/>
              </w:numPr>
              <w:spacing w:after="120"/>
              <w:ind w:left="346"/>
              <w:rPr>
                <w:sz w:val="22"/>
                <w:szCs w:val="22"/>
              </w:rPr>
            </w:pPr>
            <w:r>
              <w:rPr>
                <w:sz w:val="22"/>
                <w:szCs w:val="22"/>
              </w:rPr>
              <w:t>Written process for reviewing and developing information management business system requirements to guide system changes and development (1 example 5 yrs)</w:t>
            </w:r>
          </w:p>
          <w:p w:rsidR="007C0517" w:rsidRDefault="007C0517" w:rsidP="003F6E67">
            <w:pPr>
              <w:pStyle w:val="Default"/>
              <w:numPr>
                <w:ilvl w:val="0"/>
                <w:numId w:val="241"/>
              </w:numPr>
              <w:spacing w:after="120"/>
              <w:ind w:left="346"/>
              <w:rPr>
                <w:sz w:val="22"/>
                <w:szCs w:val="22"/>
              </w:rPr>
            </w:pPr>
            <w:r>
              <w:rPr>
                <w:sz w:val="22"/>
                <w:szCs w:val="22"/>
              </w:rPr>
              <w:t>Provide an inventory of data or data systems available to the health department (1 example in the last 3 years)</w:t>
            </w:r>
          </w:p>
        </w:tc>
        <w:tc>
          <w:tcPr>
            <w:tcW w:w="990" w:type="dxa"/>
            <w:shd w:val="clear" w:color="auto" w:fill="auto"/>
            <w:vAlign w:val="center"/>
          </w:tcPr>
          <w:p w:rsidR="007C0517" w:rsidRDefault="007C0517" w:rsidP="003F6E67">
            <w:pPr>
              <w:pStyle w:val="ListParagraph"/>
              <w:numPr>
                <w:ilvl w:val="0"/>
                <w:numId w:val="239"/>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39"/>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39"/>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39"/>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Pr="007F7C05" w:rsidRDefault="007C0517" w:rsidP="003F6E67">
            <w:pPr>
              <w:pStyle w:val="ListParagraph"/>
              <w:numPr>
                <w:ilvl w:val="0"/>
                <w:numId w:val="239"/>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188" w:type="dxa"/>
            <w:shd w:val="clear" w:color="auto" w:fill="auto"/>
            <w:vAlign w:val="center"/>
          </w:tcPr>
          <w:p w:rsidR="007C0517" w:rsidRDefault="007C0517" w:rsidP="003F6E67">
            <w:pPr>
              <w:pStyle w:val="ListParagraph"/>
              <w:numPr>
                <w:ilvl w:val="0"/>
                <w:numId w:val="240"/>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0"/>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0"/>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0"/>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Pr="007F7C05" w:rsidRDefault="007C0517" w:rsidP="003F6E67">
            <w:pPr>
              <w:pStyle w:val="ListParagraph"/>
              <w:numPr>
                <w:ilvl w:val="0"/>
                <w:numId w:val="240"/>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bl>
    <w:p w:rsidR="002D56FE" w:rsidRDefault="002D56FE">
      <w:r>
        <w:br w:type="page"/>
      </w:r>
    </w:p>
    <w:p w:rsidR="003C2C1E" w:rsidRDefault="003C2C1E"/>
    <w:tbl>
      <w:tblPr>
        <w:tblStyle w:val="TableGrid"/>
        <w:tblW w:w="0" w:type="auto"/>
        <w:jc w:val="center"/>
        <w:tblLook w:val="04A0"/>
      </w:tblPr>
      <w:tblGrid>
        <w:gridCol w:w="2820"/>
        <w:gridCol w:w="7201"/>
        <w:gridCol w:w="1345"/>
        <w:gridCol w:w="1279"/>
      </w:tblGrid>
      <w:tr w:rsidR="007C0517" w:rsidRPr="00FB082F" w:rsidTr="007C0517">
        <w:trPr>
          <w:trHeight w:val="530"/>
          <w:jc w:val="center"/>
        </w:trPr>
        <w:tc>
          <w:tcPr>
            <w:tcW w:w="2820"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t>Measure</w:t>
            </w:r>
          </w:p>
        </w:tc>
        <w:tc>
          <w:tcPr>
            <w:tcW w:w="7201"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345"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79"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C93EB7">
        <w:trPr>
          <w:trHeight w:val="1160"/>
          <w:jc w:val="center"/>
        </w:trPr>
        <w:tc>
          <w:tcPr>
            <w:tcW w:w="2820" w:type="dxa"/>
            <w:vAlign w:val="center"/>
          </w:tcPr>
          <w:p w:rsidR="007C0517" w:rsidRPr="00DC6AC9" w:rsidRDefault="007C0517" w:rsidP="003C2C1E">
            <w:pPr>
              <w:rPr>
                <w:rFonts w:eastAsia="Times New Roman"/>
                <w:color w:val="000000"/>
                <w:sz w:val="22"/>
                <w:szCs w:val="22"/>
              </w:rPr>
            </w:pPr>
            <w:r>
              <w:rPr>
                <w:rFonts w:eastAsia="Times New Roman"/>
                <w:b/>
                <w:color w:val="000000"/>
                <w:sz w:val="22"/>
                <w:szCs w:val="22"/>
              </w:rPr>
              <w:t xml:space="preserve">11.1.7 </w:t>
            </w:r>
            <w:r>
              <w:rPr>
                <w:rFonts w:eastAsia="Times New Roman"/>
                <w:color w:val="000000"/>
                <w:sz w:val="22"/>
                <w:szCs w:val="22"/>
              </w:rPr>
              <w:t>– Maintain facilities that are clean, safe, accessible and secure</w:t>
            </w:r>
          </w:p>
        </w:tc>
        <w:tc>
          <w:tcPr>
            <w:tcW w:w="7201" w:type="dxa"/>
            <w:vAlign w:val="center"/>
          </w:tcPr>
          <w:p w:rsidR="007C0517" w:rsidRDefault="007C0517" w:rsidP="003F6E67">
            <w:pPr>
              <w:pStyle w:val="Default"/>
              <w:numPr>
                <w:ilvl w:val="0"/>
                <w:numId w:val="244"/>
              </w:numPr>
              <w:spacing w:after="120"/>
              <w:ind w:left="346"/>
              <w:rPr>
                <w:sz w:val="22"/>
                <w:szCs w:val="22"/>
              </w:rPr>
            </w:pPr>
            <w:r>
              <w:rPr>
                <w:sz w:val="22"/>
                <w:szCs w:val="22"/>
              </w:rPr>
              <w:t>Copies of licenses that meet national or state requirements appropriate for the laboratory services provided (as needed in the last 5 years)</w:t>
            </w:r>
          </w:p>
          <w:p w:rsidR="007C0517" w:rsidRDefault="007C0517" w:rsidP="003F6E67">
            <w:pPr>
              <w:pStyle w:val="Default"/>
              <w:numPr>
                <w:ilvl w:val="0"/>
                <w:numId w:val="244"/>
              </w:numPr>
              <w:spacing w:after="120"/>
              <w:ind w:left="346"/>
              <w:rPr>
                <w:sz w:val="22"/>
                <w:szCs w:val="22"/>
              </w:rPr>
            </w:pPr>
            <w:r>
              <w:rPr>
                <w:sz w:val="22"/>
                <w:szCs w:val="22"/>
              </w:rPr>
              <w:t>Inspection reports and /or certificate of occupancy (2 examples in the last 5 years)</w:t>
            </w:r>
          </w:p>
          <w:p w:rsidR="007C0517" w:rsidRDefault="007C0517" w:rsidP="003F6E67">
            <w:pPr>
              <w:pStyle w:val="Default"/>
              <w:numPr>
                <w:ilvl w:val="0"/>
                <w:numId w:val="244"/>
              </w:numPr>
              <w:ind w:left="346"/>
              <w:rPr>
                <w:sz w:val="22"/>
                <w:szCs w:val="22"/>
              </w:rPr>
            </w:pPr>
            <w:r>
              <w:rPr>
                <w:sz w:val="22"/>
                <w:szCs w:val="22"/>
              </w:rPr>
              <w:t>Documentation that it is in compliance with the federal/state/local laws concerning accessibility (1 example in 5 years)</w:t>
            </w:r>
          </w:p>
        </w:tc>
        <w:tc>
          <w:tcPr>
            <w:tcW w:w="1345" w:type="dxa"/>
            <w:shd w:val="clear" w:color="auto" w:fill="auto"/>
            <w:vAlign w:val="center"/>
          </w:tcPr>
          <w:p w:rsidR="007C0517" w:rsidRDefault="007C0517" w:rsidP="003F6E67">
            <w:pPr>
              <w:pStyle w:val="ListParagraph"/>
              <w:numPr>
                <w:ilvl w:val="0"/>
                <w:numId w:val="242"/>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2"/>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Pr="007F7C05" w:rsidRDefault="007C0517" w:rsidP="003F6E67">
            <w:pPr>
              <w:pStyle w:val="ListParagraph"/>
              <w:numPr>
                <w:ilvl w:val="0"/>
                <w:numId w:val="242"/>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79" w:type="dxa"/>
            <w:shd w:val="clear" w:color="auto" w:fill="auto"/>
            <w:vAlign w:val="center"/>
          </w:tcPr>
          <w:p w:rsidR="007C0517" w:rsidRDefault="007C0517" w:rsidP="003F6E67">
            <w:pPr>
              <w:pStyle w:val="ListParagraph"/>
              <w:numPr>
                <w:ilvl w:val="0"/>
                <w:numId w:val="243"/>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3"/>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Pr="007F7C05" w:rsidRDefault="007C0517" w:rsidP="003F6E67">
            <w:pPr>
              <w:pStyle w:val="ListParagraph"/>
              <w:numPr>
                <w:ilvl w:val="0"/>
                <w:numId w:val="243"/>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bl>
    <w:p w:rsidR="007C0517" w:rsidRDefault="007C0517">
      <w:r>
        <w:br w:type="page"/>
      </w:r>
    </w:p>
    <w:tbl>
      <w:tblPr>
        <w:tblStyle w:val="TableGrid"/>
        <w:tblW w:w="0" w:type="auto"/>
        <w:jc w:val="center"/>
        <w:tblLook w:val="04A0"/>
      </w:tblPr>
      <w:tblGrid>
        <w:gridCol w:w="2820"/>
        <w:gridCol w:w="7201"/>
        <w:gridCol w:w="1345"/>
        <w:gridCol w:w="1279"/>
      </w:tblGrid>
      <w:tr w:rsidR="003F6E67" w:rsidRPr="00FB082F" w:rsidTr="003F6E67">
        <w:trPr>
          <w:trHeight w:val="557"/>
          <w:jc w:val="center"/>
        </w:trPr>
        <w:tc>
          <w:tcPr>
            <w:tcW w:w="12645" w:type="dxa"/>
            <w:gridSpan w:val="4"/>
            <w:vAlign w:val="center"/>
          </w:tcPr>
          <w:p w:rsidR="003F6E67" w:rsidRPr="003F6E67" w:rsidRDefault="003F6E67" w:rsidP="003F6E67">
            <w:pPr>
              <w:spacing w:after="120"/>
              <w:rPr>
                <w:rFonts w:eastAsia="Times New Roman"/>
                <w:color w:val="000000"/>
                <w:sz w:val="36"/>
                <w:szCs w:val="36"/>
              </w:rPr>
            </w:pPr>
            <w:r>
              <w:rPr>
                <w:rFonts w:eastAsia="Times New Roman"/>
                <w:b/>
                <w:bCs/>
                <w:sz w:val="28"/>
                <w:szCs w:val="28"/>
              </w:rPr>
              <w:lastRenderedPageBreak/>
              <w:t>Standard 11.2: Establish effective financial management system</w:t>
            </w:r>
          </w:p>
        </w:tc>
      </w:tr>
      <w:tr w:rsidR="007C0517" w:rsidRPr="00FB082F" w:rsidTr="007C0517">
        <w:trPr>
          <w:trHeight w:val="413"/>
          <w:jc w:val="center"/>
        </w:trPr>
        <w:tc>
          <w:tcPr>
            <w:tcW w:w="2820"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t>Measure</w:t>
            </w:r>
          </w:p>
        </w:tc>
        <w:tc>
          <w:tcPr>
            <w:tcW w:w="7201"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345"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79"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C93EB7">
        <w:trPr>
          <w:trHeight w:val="1052"/>
          <w:jc w:val="center"/>
        </w:trPr>
        <w:tc>
          <w:tcPr>
            <w:tcW w:w="2820" w:type="dxa"/>
            <w:vAlign w:val="center"/>
          </w:tcPr>
          <w:p w:rsidR="007C0517" w:rsidRPr="00DC6AC9" w:rsidRDefault="007C0517" w:rsidP="003F6E67">
            <w:pPr>
              <w:rPr>
                <w:rFonts w:eastAsia="Times New Roman"/>
                <w:color w:val="000000"/>
                <w:sz w:val="22"/>
                <w:szCs w:val="22"/>
              </w:rPr>
            </w:pPr>
            <w:r>
              <w:rPr>
                <w:rFonts w:eastAsia="Times New Roman"/>
                <w:b/>
                <w:color w:val="000000"/>
                <w:sz w:val="22"/>
                <w:szCs w:val="22"/>
              </w:rPr>
              <w:t>11.2.1</w:t>
            </w:r>
            <w:r>
              <w:rPr>
                <w:rFonts w:eastAsia="Times New Roman"/>
                <w:color w:val="000000"/>
                <w:sz w:val="22"/>
                <w:szCs w:val="22"/>
              </w:rPr>
              <w:t xml:space="preserve"> – Financial and programmatic oversight of grants and contracts</w:t>
            </w:r>
          </w:p>
        </w:tc>
        <w:tc>
          <w:tcPr>
            <w:tcW w:w="7201" w:type="dxa"/>
            <w:vAlign w:val="center"/>
          </w:tcPr>
          <w:p w:rsidR="007C0517" w:rsidRDefault="007C0517" w:rsidP="003F6E67">
            <w:pPr>
              <w:pStyle w:val="Default"/>
              <w:numPr>
                <w:ilvl w:val="0"/>
                <w:numId w:val="245"/>
              </w:numPr>
              <w:spacing w:after="120"/>
              <w:ind w:left="346"/>
              <w:rPr>
                <w:sz w:val="22"/>
                <w:szCs w:val="22"/>
              </w:rPr>
            </w:pPr>
            <w:r>
              <w:rPr>
                <w:sz w:val="22"/>
                <w:szCs w:val="22"/>
              </w:rPr>
              <w:t>Provide regular department-wide financial audit reports (2 examples for the last 2 fiscal years)</w:t>
            </w:r>
          </w:p>
          <w:p w:rsidR="007C0517" w:rsidRDefault="007C0517" w:rsidP="003F6E67">
            <w:pPr>
              <w:pStyle w:val="Default"/>
              <w:numPr>
                <w:ilvl w:val="0"/>
                <w:numId w:val="245"/>
              </w:numPr>
              <w:spacing w:after="120"/>
              <w:ind w:left="346"/>
              <w:rPr>
                <w:sz w:val="22"/>
                <w:szCs w:val="22"/>
              </w:rPr>
            </w:pPr>
            <w:r>
              <w:rPr>
                <w:sz w:val="22"/>
                <w:szCs w:val="22"/>
              </w:rPr>
              <w:t>Program reports that is has submitted to funding organizations (2 examples in the last 5 years)</w:t>
            </w:r>
          </w:p>
          <w:p w:rsidR="007C0517" w:rsidRDefault="007C0517" w:rsidP="003F6E67">
            <w:pPr>
              <w:pStyle w:val="Default"/>
              <w:numPr>
                <w:ilvl w:val="0"/>
                <w:numId w:val="245"/>
              </w:numPr>
              <w:spacing w:after="120"/>
              <w:ind w:left="346"/>
              <w:rPr>
                <w:sz w:val="22"/>
                <w:szCs w:val="22"/>
              </w:rPr>
            </w:pPr>
            <w:r>
              <w:rPr>
                <w:sz w:val="22"/>
                <w:szCs w:val="22"/>
              </w:rPr>
              <w:t>Formal communication for state or federal funders that indicate the health department is a “high-risk grantee” (all, as appropriate in the last 5 years)</w:t>
            </w:r>
          </w:p>
        </w:tc>
        <w:tc>
          <w:tcPr>
            <w:tcW w:w="1345" w:type="dxa"/>
            <w:shd w:val="clear" w:color="auto" w:fill="auto"/>
            <w:vAlign w:val="center"/>
          </w:tcPr>
          <w:p w:rsidR="007C0517" w:rsidRDefault="007C0517" w:rsidP="003F6E67">
            <w:pPr>
              <w:pStyle w:val="ListParagraph"/>
              <w:numPr>
                <w:ilvl w:val="0"/>
                <w:numId w:val="246"/>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6"/>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46"/>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79" w:type="dxa"/>
            <w:shd w:val="clear" w:color="auto" w:fill="auto"/>
            <w:vAlign w:val="center"/>
          </w:tcPr>
          <w:p w:rsidR="007C0517" w:rsidRDefault="007C0517" w:rsidP="003F6E67">
            <w:pPr>
              <w:pStyle w:val="ListParagraph"/>
              <w:numPr>
                <w:ilvl w:val="0"/>
                <w:numId w:val="247"/>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Default="007C0517" w:rsidP="003F6E67">
            <w:pPr>
              <w:pStyle w:val="ListParagraph"/>
              <w:numPr>
                <w:ilvl w:val="0"/>
                <w:numId w:val="247"/>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47"/>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r w:rsidR="007C0517" w:rsidRPr="00FB082F" w:rsidTr="00C93EB7">
        <w:trPr>
          <w:trHeight w:val="1700"/>
          <w:jc w:val="center"/>
        </w:trPr>
        <w:tc>
          <w:tcPr>
            <w:tcW w:w="2820" w:type="dxa"/>
            <w:vAlign w:val="center"/>
          </w:tcPr>
          <w:p w:rsidR="007C0517" w:rsidRPr="00DC6AC9" w:rsidRDefault="007C0517" w:rsidP="00E03D49">
            <w:pPr>
              <w:rPr>
                <w:rFonts w:eastAsia="Times New Roman"/>
                <w:color w:val="000000"/>
                <w:sz w:val="22"/>
                <w:szCs w:val="22"/>
              </w:rPr>
            </w:pPr>
            <w:r>
              <w:rPr>
                <w:rFonts w:eastAsia="Times New Roman"/>
                <w:b/>
                <w:color w:val="000000"/>
                <w:sz w:val="22"/>
                <w:szCs w:val="22"/>
              </w:rPr>
              <w:t>11.2.2</w:t>
            </w:r>
            <w:r>
              <w:rPr>
                <w:rFonts w:eastAsia="Times New Roman"/>
                <w:color w:val="000000"/>
                <w:sz w:val="22"/>
                <w:szCs w:val="22"/>
              </w:rPr>
              <w:t xml:space="preserve"> – Maintain written agreements with entities which the department purchases</w:t>
            </w:r>
          </w:p>
        </w:tc>
        <w:tc>
          <w:tcPr>
            <w:tcW w:w="7201" w:type="dxa"/>
            <w:vAlign w:val="center"/>
          </w:tcPr>
          <w:p w:rsidR="007C0517" w:rsidRDefault="007C0517" w:rsidP="003F6E67">
            <w:pPr>
              <w:pStyle w:val="Default"/>
              <w:numPr>
                <w:ilvl w:val="0"/>
                <w:numId w:val="250"/>
              </w:numPr>
              <w:spacing w:after="120"/>
              <w:ind w:left="346"/>
              <w:rPr>
                <w:sz w:val="22"/>
                <w:szCs w:val="22"/>
              </w:rPr>
            </w:pPr>
            <w:r>
              <w:rPr>
                <w:sz w:val="22"/>
                <w:szCs w:val="22"/>
              </w:rPr>
              <w:t>Current written contracts/MOUs/MOAs for processes, programs and/or interventions (2 examples from different programs in 2 years)</w:t>
            </w:r>
          </w:p>
        </w:tc>
        <w:tc>
          <w:tcPr>
            <w:tcW w:w="1345" w:type="dxa"/>
            <w:shd w:val="clear" w:color="auto" w:fill="auto"/>
            <w:vAlign w:val="center"/>
          </w:tcPr>
          <w:p w:rsidR="007C0517" w:rsidRPr="00DC6AC9" w:rsidRDefault="007C0517" w:rsidP="003F6E67">
            <w:pPr>
              <w:pStyle w:val="ListParagraph"/>
              <w:numPr>
                <w:ilvl w:val="0"/>
                <w:numId w:val="248"/>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79" w:type="dxa"/>
            <w:shd w:val="clear" w:color="auto" w:fill="auto"/>
            <w:vAlign w:val="center"/>
          </w:tcPr>
          <w:p w:rsidR="007C0517" w:rsidRPr="00DC6AC9" w:rsidRDefault="007C0517" w:rsidP="003F6E67">
            <w:pPr>
              <w:pStyle w:val="ListParagraph"/>
              <w:numPr>
                <w:ilvl w:val="0"/>
                <w:numId w:val="249"/>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r w:rsidR="007C0517" w:rsidRPr="00FB082F" w:rsidTr="00C93EB7">
        <w:trPr>
          <w:trHeight w:val="998"/>
          <w:jc w:val="center"/>
        </w:trPr>
        <w:tc>
          <w:tcPr>
            <w:tcW w:w="2820" w:type="dxa"/>
            <w:vAlign w:val="center"/>
          </w:tcPr>
          <w:p w:rsidR="007C0517" w:rsidRPr="00DC6AC9" w:rsidRDefault="007C0517" w:rsidP="003C2C1E">
            <w:pPr>
              <w:rPr>
                <w:rFonts w:eastAsia="Times New Roman"/>
                <w:color w:val="000000"/>
                <w:sz w:val="22"/>
                <w:szCs w:val="22"/>
              </w:rPr>
            </w:pPr>
            <w:r>
              <w:rPr>
                <w:rFonts w:eastAsia="Times New Roman"/>
                <w:b/>
                <w:color w:val="000000"/>
                <w:sz w:val="22"/>
                <w:szCs w:val="22"/>
              </w:rPr>
              <w:t>11.2.3</w:t>
            </w:r>
            <w:r>
              <w:rPr>
                <w:rFonts w:eastAsia="Times New Roman"/>
                <w:color w:val="000000"/>
                <w:sz w:val="22"/>
                <w:szCs w:val="22"/>
              </w:rPr>
              <w:t xml:space="preserve"> – Maintain financial management systems</w:t>
            </w:r>
          </w:p>
        </w:tc>
        <w:tc>
          <w:tcPr>
            <w:tcW w:w="7201" w:type="dxa"/>
            <w:vAlign w:val="center"/>
          </w:tcPr>
          <w:p w:rsidR="007C0517" w:rsidRDefault="007C0517" w:rsidP="003F6E67">
            <w:pPr>
              <w:pStyle w:val="Default"/>
              <w:numPr>
                <w:ilvl w:val="0"/>
                <w:numId w:val="251"/>
              </w:numPr>
              <w:spacing w:after="120"/>
              <w:ind w:left="346"/>
              <w:rPr>
                <w:sz w:val="22"/>
                <w:szCs w:val="22"/>
              </w:rPr>
            </w:pPr>
            <w:r>
              <w:rPr>
                <w:sz w:val="22"/>
                <w:szCs w:val="22"/>
              </w:rPr>
              <w:t>Approved health department budget (1 budget in 2 years)</w:t>
            </w:r>
          </w:p>
          <w:p w:rsidR="007C0517" w:rsidRDefault="007C0517" w:rsidP="003F6E67">
            <w:pPr>
              <w:pStyle w:val="Default"/>
              <w:numPr>
                <w:ilvl w:val="0"/>
                <w:numId w:val="251"/>
              </w:numPr>
              <w:spacing w:after="120"/>
              <w:ind w:left="346"/>
              <w:rPr>
                <w:sz w:val="22"/>
                <w:szCs w:val="22"/>
              </w:rPr>
            </w:pPr>
            <w:r>
              <w:rPr>
                <w:sz w:val="22"/>
                <w:szCs w:val="22"/>
              </w:rPr>
              <w:t>Quarterly financial reports (2 examples in the last 5 years)</w:t>
            </w:r>
          </w:p>
        </w:tc>
        <w:tc>
          <w:tcPr>
            <w:tcW w:w="1345" w:type="dxa"/>
            <w:shd w:val="clear" w:color="auto" w:fill="auto"/>
            <w:vAlign w:val="center"/>
          </w:tcPr>
          <w:p w:rsidR="007C0517" w:rsidRDefault="007C0517" w:rsidP="003F6E67">
            <w:pPr>
              <w:pStyle w:val="ListParagraph"/>
              <w:numPr>
                <w:ilvl w:val="0"/>
                <w:numId w:val="252"/>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52"/>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79" w:type="dxa"/>
            <w:shd w:val="clear" w:color="auto" w:fill="auto"/>
            <w:vAlign w:val="center"/>
          </w:tcPr>
          <w:p w:rsidR="007C0517" w:rsidRDefault="007C0517" w:rsidP="003F6E67">
            <w:pPr>
              <w:pStyle w:val="ListParagraph"/>
              <w:numPr>
                <w:ilvl w:val="0"/>
                <w:numId w:val="253"/>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53"/>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r w:rsidR="007C0517" w:rsidRPr="00FB082F" w:rsidTr="00C93EB7">
        <w:trPr>
          <w:trHeight w:val="1412"/>
          <w:jc w:val="center"/>
        </w:trPr>
        <w:tc>
          <w:tcPr>
            <w:tcW w:w="2820" w:type="dxa"/>
            <w:vAlign w:val="center"/>
          </w:tcPr>
          <w:p w:rsidR="007C0517" w:rsidRPr="006F3FD9" w:rsidRDefault="007C0517" w:rsidP="003C2C1E">
            <w:pPr>
              <w:rPr>
                <w:rFonts w:eastAsia="Times New Roman"/>
                <w:color w:val="000000"/>
                <w:sz w:val="22"/>
                <w:szCs w:val="22"/>
              </w:rPr>
            </w:pPr>
            <w:r>
              <w:rPr>
                <w:rFonts w:eastAsia="Times New Roman"/>
                <w:b/>
                <w:color w:val="000000"/>
                <w:sz w:val="22"/>
                <w:szCs w:val="22"/>
              </w:rPr>
              <w:t>11.2.4</w:t>
            </w:r>
            <w:r>
              <w:rPr>
                <w:rFonts w:eastAsia="Times New Roman"/>
                <w:color w:val="000000"/>
                <w:sz w:val="22"/>
                <w:szCs w:val="22"/>
              </w:rPr>
              <w:t xml:space="preserve"> – Seek resources to support agency infrastructure and processes, programs and interventions</w:t>
            </w:r>
          </w:p>
        </w:tc>
        <w:tc>
          <w:tcPr>
            <w:tcW w:w="7201" w:type="dxa"/>
            <w:vAlign w:val="center"/>
          </w:tcPr>
          <w:p w:rsidR="007C0517" w:rsidRDefault="007C0517" w:rsidP="003F6E67">
            <w:pPr>
              <w:pStyle w:val="Default"/>
              <w:numPr>
                <w:ilvl w:val="0"/>
                <w:numId w:val="254"/>
              </w:numPr>
              <w:spacing w:after="120"/>
              <w:ind w:left="346"/>
              <w:rPr>
                <w:sz w:val="22"/>
                <w:szCs w:val="22"/>
              </w:rPr>
            </w:pPr>
            <w:r>
              <w:rPr>
                <w:sz w:val="22"/>
                <w:szCs w:val="22"/>
              </w:rPr>
              <w:t>Grant applications and/or examples of leveraging funds to increase resources (2 examples in the 5 years)</w:t>
            </w:r>
          </w:p>
          <w:p w:rsidR="007C0517" w:rsidRDefault="007C0517" w:rsidP="003F6E67">
            <w:pPr>
              <w:pStyle w:val="Default"/>
              <w:numPr>
                <w:ilvl w:val="0"/>
                <w:numId w:val="254"/>
              </w:numPr>
              <w:spacing w:after="120"/>
              <w:ind w:left="346"/>
              <w:rPr>
                <w:sz w:val="22"/>
                <w:szCs w:val="22"/>
              </w:rPr>
            </w:pPr>
            <w:r>
              <w:rPr>
                <w:sz w:val="22"/>
                <w:szCs w:val="22"/>
              </w:rPr>
              <w:t>Appropriate communication with others concerning the need for improvement in public health (2 examples in the last 5 years)</w:t>
            </w:r>
          </w:p>
        </w:tc>
        <w:tc>
          <w:tcPr>
            <w:tcW w:w="1345" w:type="dxa"/>
            <w:shd w:val="clear" w:color="auto" w:fill="auto"/>
            <w:vAlign w:val="center"/>
          </w:tcPr>
          <w:p w:rsidR="007C0517" w:rsidRDefault="007C0517" w:rsidP="003F6E67">
            <w:pPr>
              <w:pStyle w:val="ListParagraph"/>
              <w:numPr>
                <w:ilvl w:val="0"/>
                <w:numId w:val="255"/>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55"/>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79" w:type="dxa"/>
            <w:shd w:val="clear" w:color="auto" w:fill="auto"/>
            <w:vAlign w:val="center"/>
          </w:tcPr>
          <w:p w:rsidR="007C0517" w:rsidRDefault="007C0517" w:rsidP="003F6E67">
            <w:pPr>
              <w:pStyle w:val="ListParagraph"/>
              <w:numPr>
                <w:ilvl w:val="0"/>
                <w:numId w:val="256"/>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56"/>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bl>
    <w:p w:rsidR="006F3FD9" w:rsidRDefault="006F3FD9">
      <w:r>
        <w:br w:type="page"/>
      </w:r>
    </w:p>
    <w:tbl>
      <w:tblPr>
        <w:tblStyle w:val="TableGrid"/>
        <w:tblW w:w="0" w:type="auto"/>
        <w:jc w:val="center"/>
        <w:tblLook w:val="04A0"/>
      </w:tblPr>
      <w:tblGrid>
        <w:gridCol w:w="2778"/>
        <w:gridCol w:w="7410"/>
        <w:gridCol w:w="1254"/>
        <w:gridCol w:w="1284"/>
      </w:tblGrid>
      <w:tr w:rsidR="00E03D49" w:rsidRPr="00FB082F" w:rsidTr="00E03D49">
        <w:trPr>
          <w:jc w:val="center"/>
        </w:trPr>
        <w:tc>
          <w:tcPr>
            <w:tcW w:w="12726" w:type="dxa"/>
            <w:gridSpan w:val="4"/>
            <w:vAlign w:val="center"/>
          </w:tcPr>
          <w:p w:rsidR="00E03D49" w:rsidRPr="001363C5" w:rsidRDefault="00E03D49" w:rsidP="00E03D49">
            <w:pPr>
              <w:jc w:val="center"/>
              <w:rPr>
                <w:rFonts w:eastAsia="Times New Roman"/>
                <w:b/>
                <w:bCs/>
                <w:color w:val="000000"/>
                <w:sz w:val="28"/>
                <w:szCs w:val="28"/>
              </w:rPr>
            </w:pPr>
            <w:r>
              <w:rPr>
                <w:rFonts w:eastAsia="Times New Roman"/>
                <w:b/>
                <w:bCs/>
                <w:color w:val="000000"/>
                <w:sz w:val="36"/>
                <w:szCs w:val="36"/>
              </w:rPr>
              <w:lastRenderedPageBreak/>
              <w:t>Domain 12 – ISDH Gap Analysis</w:t>
            </w:r>
          </w:p>
          <w:p w:rsidR="00E03D49" w:rsidRPr="000E20FA" w:rsidRDefault="00E03D49" w:rsidP="00E03D49">
            <w:pPr>
              <w:jc w:val="center"/>
              <w:rPr>
                <w:rFonts w:eastAsia="Times New Roman"/>
                <w:b/>
                <w:bCs/>
                <w:color w:val="FFFFFF" w:themeColor="background1"/>
                <w:sz w:val="28"/>
                <w:szCs w:val="28"/>
              </w:rPr>
            </w:pPr>
            <w:r>
              <w:rPr>
                <w:rFonts w:eastAsia="Times New Roman"/>
                <w:b/>
                <w:bCs/>
                <w:i/>
                <w:color w:val="000000"/>
              </w:rPr>
              <w:t>Maintain Capacity to Engage the Public Health Governing Entity</w:t>
            </w:r>
          </w:p>
        </w:tc>
      </w:tr>
      <w:tr w:rsidR="00E03D49" w:rsidRPr="00FB082F" w:rsidTr="00E03D49">
        <w:trPr>
          <w:jc w:val="center"/>
        </w:trPr>
        <w:tc>
          <w:tcPr>
            <w:tcW w:w="12726" w:type="dxa"/>
            <w:gridSpan w:val="4"/>
            <w:vAlign w:val="center"/>
          </w:tcPr>
          <w:p w:rsidR="00E03D49" w:rsidRPr="00E03D49" w:rsidRDefault="00E03D49" w:rsidP="00E03D49">
            <w:pPr>
              <w:rPr>
                <w:rFonts w:eastAsia="Times New Roman"/>
                <w:b/>
                <w:bCs/>
                <w:sz w:val="28"/>
                <w:szCs w:val="28"/>
              </w:rPr>
            </w:pPr>
            <w:r>
              <w:rPr>
                <w:rFonts w:eastAsia="Times New Roman"/>
                <w:b/>
                <w:bCs/>
                <w:sz w:val="28"/>
                <w:szCs w:val="28"/>
              </w:rPr>
              <w:t>Standard 12.1: Maintain current operational definitions and statements of the public health roles, responsibilities, and authorities</w:t>
            </w:r>
          </w:p>
        </w:tc>
      </w:tr>
      <w:tr w:rsidR="00E03D49" w:rsidRPr="00FB082F" w:rsidTr="00E03D49">
        <w:trPr>
          <w:jc w:val="center"/>
        </w:trPr>
        <w:tc>
          <w:tcPr>
            <w:tcW w:w="2778" w:type="dxa"/>
            <w:vAlign w:val="center"/>
          </w:tcPr>
          <w:p w:rsidR="00E03D49" w:rsidRPr="001363C5" w:rsidRDefault="00E03D49" w:rsidP="006F3FD9">
            <w:pPr>
              <w:jc w:val="center"/>
              <w:rPr>
                <w:rFonts w:eastAsia="Times New Roman"/>
                <w:b/>
                <w:bCs/>
                <w:color w:val="000000"/>
                <w:sz w:val="28"/>
                <w:szCs w:val="28"/>
              </w:rPr>
            </w:pPr>
            <w:r w:rsidRPr="001363C5">
              <w:rPr>
                <w:rFonts w:eastAsia="Times New Roman"/>
                <w:b/>
                <w:bCs/>
                <w:color w:val="000000"/>
                <w:sz w:val="28"/>
                <w:szCs w:val="28"/>
              </w:rPr>
              <w:t>Measure</w:t>
            </w:r>
          </w:p>
        </w:tc>
        <w:tc>
          <w:tcPr>
            <w:tcW w:w="7410" w:type="dxa"/>
            <w:vAlign w:val="center"/>
          </w:tcPr>
          <w:p w:rsidR="00E03D49" w:rsidRPr="001363C5" w:rsidRDefault="00E03D49" w:rsidP="006F3FD9">
            <w:pPr>
              <w:jc w:val="center"/>
              <w:rPr>
                <w:rFonts w:eastAsia="Times New Roman"/>
                <w:b/>
                <w:bCs/>
                <w:color w:val="000000"/>
                <w:sz w:val="28"/>
                <w:szCs w:val="28"/>
              </w:rPr>
            </w:pPr>
            <w:r>
              <w:rPr>
                <w:rFonts w:eastAsia="Times New Roman"/>
                <w:b/>
                <w:bCs/>
                <w:color w:val="000000"/>
                <w:sz w:val="28"/>
                <w:szCs w:val="28"/>
              </w:rPr>
              <w:t>Documentation Required</w:t>
            </w:r>
          </w:p>
        </w:tc>
        <w:tc>
          <w:tcPr>
            <w:tcW w:w="1254" w:type="dxa"/>
            <w:shd w:val="clear" w:color="auto" w:fill="DBE5F1" w:themeFill="accent1" w:themeFillTint="33"/>
            <w:vAlign w:val="center"/>
          </w:tcPr>
          <w:p w:rsidR="00E03D49" w:rsidRPr="0018190A" w:rsidRDefault="00E03D49" w:rsidP="006F3FD9">
            <w:pPr>
              <w:jc w:val="center"/>
              <w:rPr>
                <w:rFonts w:eastAsia="Times New Roman"/>
                <w:b/>
                <w:bCs/>
                <w:color w:val="000000"/>
                <w:sz w:val="28"/>
                <w:szCs w:val="28"/>
              </w:rPr>
            </w:pPr>
            <w:r w:rsidRPr="0018190A">
              <w:rPr>
                <w:rFonts w:eastAsia="Times New Roman"/>
                <w:b/>
                <w:bCs/>
                <w:color w:val="000000"/>
                <w:sz w:val="28"/>
                <w:szCs w:val="28"/>
              </w:rPr>
              <w:t>Yes</w:t>
            </w:r>
          </w:p>
        </w:tc>
        <w:tc>
          <w:tcPr>
            <w:tcW w:w="1284" w:type="dxa"/>
            <w:shd w:val="clear" w:color="auto" w:fill="7F7F7F" w:themeFill="text1" w:themeFillTint="80"/>
            <w:vAlign w:val="center"/>
          </w:tcPr>
          <w:p w:rsidR="00E03D49" w:rsidRPr="000E20FA" w:rsidRDefault="00E03D49" w:rsidP="006F3FD9">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E03D49" w:rsidRPr="00FB082F" w:rsidTr="00E03D49">
        <w:trPr>
          <w:trHeight w:val="935"/>
          <w:jc w:val="center"/>
        </w:trPr>
        <w:tc>
          <w:tcPr>
            <w:tcW w:w="2778" w:type="dxa"/>
            <w:vAlign w:val="center"/>
          </w:tcPr>
          <w:p w:rsidR="00E03D49" w:rsidRPr="00AE426F" w:rsidRDefault="00E03D49" w:rsidP="006F3FD9">
            <w:pPr>
              <w:autoSpaceDE w:val="0"/>
              <w:autoSpaceDN w:val="0"/>
              <w:adjustRightInd w:val="0"/>
              <w:rPr>
                <w:rFonts w:eastAsia="Times New Roman"/>
                <w:b/>
                <w:color w:val="000000"/>
                <w:sz w:val="22"/>
                <w:szCs w:val="22"/>
              </w:rPr>
            </w:pPr>
            <w:r w:rsidRPr="00AE426F">
              <w:rPr>
                <w:b/>
                <w:bCs/>
                <w:color w:val="231F20"/>
                <w:sz w:val="22"/>
                <w:szCs w:val="22"/>
              </w:rPr>
              <w:t xml:space="preserve">12.1.1 </w:t>
            </w:r>
            <w:r w:rsidRPr="00AE426F">
              <w:rPr>
                <w:bCs/>
                <w:color w:val="231F20"/>
                <w:sz w:val="22"/>
                <w:szCs w:val="22"/>
              </w:rPr>
              <w:t xml:space="preserve">– </w:t>
            </w:r>
            <w:r w:rsidRPr="00AE426F">
              <w:rPr>
                <w:color w:val="231F20"/>
                <w:sz w:val="22"/>
                <w:szCs w:val="22"/>
              </w:rPr>
              <w:t>Provide mandated public health operations, programs, and services</w:t>
            </w:r>
          </w:p>
        </w:tc>
        <w:tc>
          <w:tcPr>
            <w:tcW w:w="7410" w:type="dxa"/>
            <w:vAlign w:val="center"/>
          </w:tcPr>
          <w:p w:rsidR="00E03D49" w:rsidRPr="00AE426F" w:rsidRDefault="00D94794" w:rsidP="003F6E67">
            <w:pPr>
              <w:pStyle w:val="Default"/>
              <w:numPr>
                <w:ilvl w:val="0"/>
                <w:numId w:val="257"/>
              </w:numPr>
              <w:spacing w:after="120"/>
              <w:ind w:left="346"/>
              <w:rPr>
                <w:sz w:val="22"/>
                <w:szCs w:val="22"/>
              </w:rPr>
            </w:pPr>
            <w:r w:rsidRPr="00AE426F">
              <w:rPr>
                <w:sz w:val="22"/>
                <w:szCs w:val="22"/>
              </w:rPr>
              <w:t>Copy of the body of law that sets forth its mandated public health operations, programs, and services or a listing of mandated services (1 example in 5 years)</w:t>
            </w:r>
          </w:p>
          <w:p w:rsidR="00E03D49" w:rsidRPr="00AE426F" w:rsidRDefault="00D94794" w:rsidP="003F6E67">
            <w:pPr>
              <w:pStyle w:val="Default"/>
              <w:numPr>
                <w:ilvl w:val="0"/>
                <w:numId w:val="257"/>
              </w:numPr>
              <w:spacing w:after="120"/>
              <w:ind w:left="346"/>
              <w:rPr>
                <w:sz w:val="22"/>
                <w:szCs w:val="22"/>
              </w:rPr>
            </w:pPr>
            <w:r w:rsidRPr="00AE426F">
              <w:rPr>
                <w:sz w:val="22"/>
                <w:szCs w:val="22"/>
              </w:rPr>
              <w:t>Implementation of its mandated processes, programs, or interventions (1 example in the last 5 years)</w:t>
            </w:r>
          </w:p>
        </w:tc>
        <w:tc>
          <w:tcPr>
            <w:tcW w:w="1254" w:type="dxa"/>
            <w:shd w:val="clear" w:color="auto" w:fill="auto"/>
            <w:vAlign w:val="center"/>
          </w:tcPr>
          <w:p w:rsidR="00E03D49" w:rsidRDefault="00E03D49" w:rsidP="003F6E67">
            <w:pPr>
              <w:pStyle w:val="ListParagraph"/>
              <w:numPr>
                <w:ilvl w:val="0"/>
                <w:numId w:val="258"/>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E03D49" w:rsidRPr="00DC6AC9" w:rsidRDefault="00E03D49" w:rsidP="003F6E67">
            <w:pPr>
              <w:pStyle w:val="ListParagraph"/>
              <w:numPr>
                <w:ilvl w:val="0"/>
                <w:numId w:val="258"/>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84" w:type="dxa"/>
            <w:shd w:val="clear" w:color="auto" w:fill="auto"/>
            <w:vAlign w:val="center"/>
          </w:tcPr>
          <w:p w:rsidR="00E03D49" w:rsidRDefault="00E03D49" w:rsidP="003F6E67">
            <w:pPr>
              <w:pStyle w:val="ListParagraph"/>
              <w:numPr>
                <w:ilvl w:val="0"/>
                <w:numId w:val="259"/>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E03D49" w:rsidRPr="00DC6AC9" w:rsidRDefault="00E03D49" w:rsidP="003F6E67">
            <w:pPr>
              <w:pStyle w:val="ListParagraph"/>
              <w:numPr>
                <w:ilvl w:val="0"/>
                <w:numId w:val="259"/>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r w:rsidR="00E03D49" w:rsidRPr="00FB082F" w:rsidTr="00E03D49">
        <w:trPr>
          <w:trHeight w:val="1412"/>
          <w:jc w:val="center"/>
        </w:trPr>
        <w:tc>
          <w:tcPr>
            <w:tcW w:w="2778" w:type="dxa"/>
            <w:vAlign w:val="center"/>
          </w:tcPr>
          <w:p w:rsidR="00E03D49" w:rsidRPr="006F3FD9" w:rsidRDefault="00E03D49" w:rsidP="00AE499F">
            <w:pPr>
              <w:autoSpaceDE w:val="0"/>
              <w:autoSpaceDN w:val="0"/>
              <w:adjustRightInd w:val="0"/>
              <w:rPr>
                <w:b/>
                <w:bCs/>
                <w:color w:val="231F20"/>
                <w:sz w:val="22"/>
                <w:szCs w:val="22"/>
              </w:rPr>
            </w:pPr>
            <w:r w:rsidRPr="006F3FD9">
              <w:rPr>
                <w:b/>
                <w:bCs/>
                <w:color w:val="231F20"/>
                <w:sz w:val="22"/>
                <w:szCs w:val="22"/>
              </w:rPr>
              <w:t xml:space="preserve">12.1.2 </w:t>
            </w:r>
            <w:r w:rsidRPr="006F3FD9">
              <w:rPr>
                <w:bCs/>
                <w:color w:val="231F20"/>
                <w:sz w:val="22"/>
                <w:szCs w:val="22"/>
              </w:rPr>
              <w:t xml:space="preserve">– </w:t>
            </w:r>
            <w:r w:rsidRPr="006F3FD9">
              <w:rPr>
                <w:color w:val="231F20"/>
                <w:sz w:val="22"/>
                <w:szCs w:val="22"/>
              </w:rPr>
              <w:t>Maintain current operational definitions and/or</w:t>
            </w:r>
            <w:r>
              <w:rPr>
                <w:color w:val="231F20"/>
                <w:sz w:val="22"/>
                <w:szCs w:val="22"/>
              </w:rPr>
              <w:t xml:space="preserve"> </w:t>
            </w:r>
            <w:r w:rsidRPr="006F3FD9">
              <w:rPr>
                <w:color w:val="231F20"/>
                <w:sz w:val="22"/>
                <w:szCs w:val="22"/>
              </w:rPr>
              <w:t>statements of the public health governing</w:t>
            </w:r>
            <w:r>
              <w:rPr>
                <w:color w:val="231F20"/>
                <w:sz w:val="22"/>
                <w:szCs w:val="22"/>
              </w:rPr>
              <w:t xml:space="preserve"> </w:t>
            </w:r>
            <w:r w:rsidRPr="006F3FD9">
              <w:rPr>
                <w:color w:val="231F20"/>
                <w:sz w:val="22"/>
                <w:szCs w:val="22"/>
              </w:rPr>
              <w:t>entity’s roles and responsibilities</w:t>
            </w:r>
          </w:p>
        </w:tc>
        <w:tc>
          <w:tcPr>
            <w:tcW w:w="7410" w:type="dxa"/>
            <w:vAlign w:val="center"/>
          </w:tcPr>
          <w:p w:rsidR="00E03D49" w:rsidRDefault="00D94794" w:rsidP="003F6E67">
            <w:pPr>
              <w:pStyle w:val="Default"/>
              <w:numPr>
                <w:ilvl w:val="0"/>
                <w:numId w:val="262"/>
              </w:numPr>
              <w:spacing w:after="120"/>
              <w:ind w:left="346"/>
              <w:rPr>
                <w:sz w:val="22"/>
                <w:szCs w:val="22"/>
              </w:rPr>
            </w:pPr>
            <w:r>
              <w:rPr>
                <w:sz w:val="22"/>
                <w:szCs w:val="22"/>
              </w:rPr>
              <w:t>Provide a description of the governing entity and formal written statement of the governing entity’s authority (1 or more documents as requires with no date restrictions)</w:t>
            </w:r>
          </w:p>
          <w:p w:rsidR="00E03D49" w:rsidRDefault="00D94794" w:rsidP="003F6E67">
            <w:pPr>
              <w:pStyle w:val="Default"/>
              <w:numPr>
                <w:ilvl w:val="0"/>
                <w:numId w:val="262"/>
              </w:numPr>
              <w:spacing w:after="120"/>
              <w:ind w:left="346"/>
              <w:rPr>
                <w:sz w:val="22"/>
                <w:szCs w:val="22"/>
              </w:rPr>
            </w:pPr>
            <w:r>
              <w:rPr>
                <w:sz w:val="22"/>
                <w:szCs w:val="22"/>
              </w:rPr>
              <w:t>Written description of the governing entity (1 example with no time restrictions)</w:t>
            </w:r>
          </w:p>
        </w:tc>
        <w:tc>
          <w:tcPr>
            <w:tcW w:w="1254" w:type="dxa"/>
            <w:shd w:val="clear" w:color="auto" w:fill="auto"/>
            <w:vAlign w:val="center"/>
          </w:tcPr>
          <w:p w:rsidR="00E03D49" w:rsidRDefault="00E03D49" w:rsidP="003F6E67">
            <w:pPr>
              <w:pStyle w:val="ListParagraph"/>
              <w:numPr>
                <w:ilvl w:val="0"/>
                <w:numId w:val="260"/>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E03D49" w:rsidRPr="00DC6AC9" w:rsidRDefault="00E03D49" w:rsidP="003F6E67">
            <w:pPr>
              <w:pStyle w:val="ListParagraph"/>
              <w:numPr>
                <w:ilvl w:val="0"/>
                <w:numId w:val="260"/>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84" w:type="dxa"/>
            <w:shd w:val="clear" w:color="auto" w:fill="auto"/>
            <w:vAlign w:val="center"/>
          </w:tcPr>
          <w:p w:rsidR="00E03D49" w:rsidRDefault="00E03D49" w:rsidP="003F6E67">
            <w:pPr>
              <w:pStyle w:val="ListParagraph"/>
              <w:numPr>
                <w:ilvl w:val="0"/>
                <w:numId w:val="261"/>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E03D49" w:rsidRPr="00DC6AC9" w:rsidRDefault="00E03D49" w:rsidP="003F6E67">
            <w:pPr>
              <w:pStyle w:val="ListParagraph"/>
              <w:numPr>
                <w:ilvl w:val="0"/>
                <w:numId w:val="261"/>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bl>
    <w:p w:rsidR="007C0517" w:rsidRDefault="007C0517">
      <w:r>
        <w:br w:type="page"/>
      </w:r>
    </w:p>
    <w:tbl>
      <w:tblPr>
        <w:tblStyle w:val="TableGrid"/>
        <w:tblW w:w="0" w:type="auto"/>
        <w:jc w:val="center"/>
        <w:tblLook w:val="04A0"/>
      </w:tblPr>
      <w:tblGrid>
        <w:gridCol w:w="2778"/>
        <w:gridCol w:w="7410"/>
        <w:gridCol w:w="1254"/>
        <w:gridCol w:w="1284"/>
      </w:tblGrid>
      <w:tr w:rsidR="00E03D49" w:rsidRPr="00FB082F" w:rsidTr="00E03D49">
        <w:trPr>
          <w:trHeight w:val="422"/>
          <w:jc w:val="center"/>
        </w:trPr>
        <w:tc>
          <w:tcPr>
            <w:tcW w:w="12726" w:type="dxa"/>
            <w:gridSpan w:val="4"/>
            <w:vAlign w:val="center"/>
          </w:tcPr>
          <w:p w:rsidR="00E03D49" w:rsidRPr="00E03D49" w:rsidRDefault="00E03D49" w:rsidP="00E03D49">
            <w:pPr>
              <w:spacing w:after="120"/>
              <w:rPr>
                <w:rFonts w:eastAsia="Times New Roman"/>
                <w:b/>
                <w:sz w:val="28"/>
                <w:szCs w:val="28"/>
              </w:rPr>
            </w:pPr>
            <w:r>
              <w:rPr>
                <w:rFonts w:eastAsia="Times New Roman"/>
                <w:b/>
                <w:sz w:val="28"/>
                <w:szCs w:val="28"/>
              </w:rPr>
              <w:lastRenderedPageBreak/>
              <w:t>Standard 12.2: Provide information to the governing entity regarding public health and the official responsibilities of the health department and of the governing entity</w:t>
            </w:r>
          </w:p>
        </w:tc>
      </w:tr>
      <w:tr w:rsidR="007C0517" w:rsidRPr="00FB082F" w:rsidTr="007C0517">
        <w:trPr>
          <w:trHeight w:val="467"/>
          <w:jc w:val="center"/>
        </w:trPr>
        <w:tc>
          <w:tcPr>
            <w:tcW w:w="2778"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t>Measure</w:t>
            </w:r>
          </w:p>
        </w:tc>
        <w:tc>
          <w:tcPr>
            <w:tcW w:w="7410"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254"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84"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E03D49">
        <w:trPr>
          <w:trHeight w:val="1205"/>
          <w:jc w:val="center"/>
        </w:trPr>
        <w:tc>
          <w:tcPr>
            <w:tcW w:w="2778" w:type="dxa"/>
            <w:vAlign w:val="center"/>
          </w:tcPr>
          <w:p w:rsidR="007C0517" w:rsidRPr="00F068A0" w:rsidRDefault="007C0517" w:rsidP="00AE499F">
            <w:pPr>
              <w:autoSpaceDE w:val="0"/>
              <w:autoSpaceDN w:val="0"/>
              <w:adjustRightInd w:val="0"/>
              <w:rPr>
                <w:b/>
                <w:bCs/>
                <w:color w:val="231F20"/>
                <w:sz w:val="22"/>
                <w:szCs w:val="22"/>
              </w:rPr>
            </w:pPr>
            <w:r w:rsidRPr="00F068A0">
              <w:rPr>
                <w:b/>
                <w:bCs/>
                <w:color w:val="231F20"/>
                <w:sz w:val="22"/>
                <w:szCs w:val="22"/>
              </w:rPr>
              <w:t xml:space="preserve">12.2.2 </w:t>
            </w:r>
            <w:r w:rsidRPr="00F068A0">
              <w:rPr>
                <w:bCs/>
                <w:color w:val="231F20"/>
                <w:sz w:val="22"/>
                <w:szCs w:val="22"/>
              </w:rPr>
              <w:t xml:space="preserve">– </w:t>
            </w:r>
            <w:r w:rsidRPr="00F068A0">
              <w:rPr>
                <w:color w:val="231F20"/>
                <w:sz w:val="22"/>
                <w:szCs w:val="22"/>
              </w:rPr>
              <w:t>Communicate with the governing entity</w:t>
            </w:r>
            <w:r>
              <w:rPr>
                <w:color w:val="231F20"/>
                <w:sz w:val="22"/>
                <w:szCs w:val="22"/>
              </w:rPr>
              <w:t xml:space="preserve"> </w:t>
            </w:r>
            <w:r w:rsidRPr="00F068A0">
              <w:rPr>
                <w:color w:val="231F20"/>
                <w:sz w:val="22"/>
                <w:szCs w:val="22"/>
              </w:rPr>
              <w:t>regarding the responsibilities of the</w:t>
            </w:r>
            <w:r>
              <w:rPr>
                <w:color w:val="231F20"/>
                <w:sz w:val="22"/>
                <w:szCs w:val="22"/>
              </w:rPr>
              <w:t xml:space="preserve"> </w:t>
            </w:r>
            <w:r w:rsidRPr="00F068A0">
              <w:rPr>
                <w:color w:val="231F20"/>
                <w:sz w:val="22"/>
                <w:szCs w:val="22"/>
              </w:rPr>
              <w:t>governing entity</w:t>
            </w:r>
          </w:p>
        </w:tc>
        <w:tc>
          <w:tcPr>
            <w:tcW w:w="7410" w:type="dxa"/>
            <w:vAlign w:val="center"/>
          </w:tcPr>
          <w:p w:rsidR="007C0517" w:rsidRDefault="007C0517" w:rsidP="003F6E67">
            <w:pPr>
              <w:pStyle w:val="Default"/>
              <w:numPr>
                <w:ilvl w:val="0"/>
                <w:numId w:val="266"/>
              </w:numPr>
              <w:spacing w:after="120"/>
              <w:ind w:left="346"/>
              <w:rPr>
                <w:sz w:val="22"/>
                <w:szCs w:val="22"/>
              </w:rPr>
            </w:pPr>
            <w:r>
              <w:rPr>
                <w:sz w:val="22"/>
                <w:szCs w:val="22"/>
              </w:rPr>
              <w:t>Documents on communications provided to the governing entity concerning the health department’s responsibilities as set forth in the authorizing documents.  Needs to include:</w:t>
            </w:r>
          </w:p>
          <w:p w:rsidR="007C0517" w:rsidRDefault="007C0517" w:rsidP="00D94794">
            <w:pPr>
              <w:pStyle w:val="Default"/>
              <w:numPr>
                <w:ilvl w:val="0"/>
                <w:numId w:val="332"/>
              </w:numPr>
              <w:spacing w:after="120"/>
              <w:rPr>
                <w:sz w:val="22"/>
                <w:szCs w:val="22"/>
              </w:rPr>
            </w:pPr>
            <w:r>
              <w:rPr>
                <w:sz w:val="22"/>
                <w:szCs w:val="22"/>
              </w:rPr>
              <w:t>Appropriate to the departments model of governance, document department sharing with governing entity operational definitions and/or statements of the governing entity’s related roles responsibilities (2 examples in the last 5 years)</w:t>
            </w:r>
          </w:p>
          <w:p w:rsidR="007C0517" w:rsidRDefault="007C0517" w:rsidP="00D94794">
            <w:pPr>
              <w:pStyle w:val="Default"/>
              <w:numPr>
                <w:ilvl w:val="0"/>
                <w:numId w:val="332"/>
              </w:numPr>
              <w:spacing w:after="120"/>
              <w:rPr>
                <w:sz w:val="22"/>
                <w:szCs w:val="22"/>
              </w:rPr>
            </w:pPr>
            <w:r>
              <w:rPr>
                <w:sz w:val="22"/>
                <w:szCs w:val="22"/>
              </w:rPr>
              <w:t>Process for orientation of new members of the governing entity and needs to include both responsibilities of the health department and of the governing entity (1 example in the last 5 years)</w:t>
            </w:r>
          </w:p>
        </w:tc>
        <w:tc>
          <w:tcPr>
            <w:tcW w:w="1254" w:type="dxa"/>
            <w:shd w:val="clear" w:color="auto" w:fill="auto"/>
            <w:vAlign w:val="center"/>
          </w:tcPr>
          <w:p w:rsidR="007C0517" w:rsidRPr="00DC6AC9" w:rsidRDefault="007C0517" w:rsidP="003F6E67">
            <w:pPr>
              <w:pStyle w:val="ListParagraph"/>
              <w:numPr>
                <w:ilvl w:val="0"/>
                <w:numId w:val="267"/>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84" w:type="dxa"/>
            <w:shd w:val="clear" w:color="auto" w:fill="auto"/>
            <w:vAlign w:val="center"/>
          </w:tcPr>
          <w:p w:rsidR="007C0517" w:rsidRPr="00DC6AC9" w:rsidRDefault="007C0517" w:rsidP="003F6E67">
            <w:pPr>
              <w:pStyle w:val="ListParagraph"/>
              <w:numPr>
                <w:ilvl w:val="0"/>
                <w:numId w:val="268"/>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bl>
    <w:p w:rsidR="00D94794" w:rsidRDefault="00D94794">
      <w:r>
        <w:br w:type="page"/>
      </w:r>
    </w:p>
    <w:tbl>
      <w:tblPr>
        <w:tblStyle w:val="TableGrid"/>
        <w:tblW w:w="0" w:type="auto"/>
        <w:jc w:val="center"/>
        <w:tblLook w:val="04A0"/>
      </w:tblPr>
      <w:tblGrid>
        <w:gridCol w:w="2778"/>
        <w:gridCol w:w="7410"/>
        <w:gridCol w:w="1254"/>
        <w:gridCol w:w="1284"/>
      </w:tblGrid>
      <w:tr w:rsidR="00E03D49" w:rsidRPr="00FB082F" w:rsidTr="00E03D49">
        <w:trPr>
          <w:trHeight w:val="395"/>
          <w:jc w:val="center"/>
        </w:trPr>
        <w:tc>
          <w:tcPr>
            <w:tcW w:w="12726" w:type="dxa"/>
            <w:gridSpan w:val="4"/>
            <w:vAlign w:val="center"/>
          </w:tcPr>
          <w:p w:rsidR="00E03D49" w:rsidRPr="00E03D49" w:rsidRDefault="00E03D49" w:rsidP="00E03D49">
            <w:pPr>
              <w:spacing w:after="120"/>
              <w:rPr>
                <w:rFonts w:eastAsia="Times New Roman"/>
                <w:b/>
                <w:sz w:val="28"/>
                <w:szCs w:val="28"/>
              </w:rPr>
            </w:pPr>
            <w:r>
              <w:rPr>
                <w:rFonts w:eastAsia="Times New Roman"/>
                <w:b/>
                <w:sz w:val="28"/>
                <w:szCs w:val="28"/>
              </w:rPr>
              <w:lastRenderedPageBreak/>
              <w:t xml:space="preserve">Standard 12.3: Encourage the governing entity’s engagement in the public health department’s overall obligations and </w:t>
            </w:r>
            <w:r w:rsidR="00D94794">
              <w:rPr>
                <w:rFonts w:eastAsia="Times New Roman"/>
                <w:b/>
                <w:sz w:val="28"/>
                <w:szCs w:val="28"/>
              </w:rPr>
              <w:t>responsibilities</w:t>
            </w:r>
          </w:p>
        </w:tc>
      </w:tr>
      <w:tr w:rsidR="007C0517" w:rsidRPr="00FB082F" w:rsidTr="007C0517">
        <w:trPr>
          <w:trHeight w:val="467"/>
          <w:jc w:val="center"/>
        </w:trPr>
        <w:tc>
          <w:tcPr>
            <w:tcW w:w="2778" w:type="dxa"/>
            <w:vAlign w:val="center"/>
          </w:tcPr>
          <w:p w:rsidR="007C0517" w:rsidRPr="001363C5" w:rsidRDefault="007C0517" w:rsidP="00730970">
            <w:pPr>
              <w:jc w:val="center"/>
              <w:rPr>
                <w:rFonts w:eastAsia="Times New Roman"/>
                <w:b/>
                <w:bCs/>
                <w:color w:val="000000"/>
                <w:sz w:val="28"/>
                <w:szCs w:val="28"/>
              </w:rPr>
            </w:pPr>
            <w:r w:rsidRPr="001363C5">
              <w:rPr>
                <w:rFonts w:eastAsia="Times New Roman"/>
                <w:b/>
                <w:bCs/>
                <w:color w:val="000000"/>
                <w:sz w:val="28"/>
                <w:szCs w:val="28"/>
              </w:rPr>
              <w:t>Measure</w:t>
            </w:r>
          </w:p>
        </w:tc>
        <w:tc>
          <w:tcPr>
            <w:tcW w:w="7410" w:type="dxa"/>
            <w:vAlign w:val="center"/>
          </w:tcPr>
          <w:p w:rsidR="007C0517" w:rsidRPr="001363C5" w:rsidRDefault="007C0517" w:rsidP="00730970">
            <w:pPr>
              <w:jc w:val="center"/>
              <w:rPr>
                <w:rFonts w:eastAsia="Times New Roman"/>
                <w:b/>
                <w:bCs/>
                <w:color w:val="000000"/>
                <w:sz w:val="28"/>
                <w:szCs w:val="28"/>
              </w:rPr>
            </w:pPr>
            <w:r>
              <w:rPr>
                <w:rFonts w:eastAsia="Times New Roman"/>
                <w:b/>
                <w:bCs/>
                <w:color w:val="000000"/>
                <w:sz w:val="28"/>
                <w:szCs w:val="28"/>
              </w:rPr>
              <w:t>Documentation Required</w:t>
            </w:r>
          </w:p>
        </w:tc>
        <w:tc>
          <w:tcPr>
            <w:tcW w:w="1254" w:type="dxa"/>
            <w:shd w:val="clear" w:color="auto" w:fill="auto"/>
            <w:vAlign w:val="center"/>
          </w:tcPr>
          <w:p w:rsidR="007C0517" w:rsidRPr="0018190A" w:rsidRDefault="007C0517" w:rsidP="00730970">
            <w:pPr>
              <w:jc w:val="center"/>
              <w:rPr>
                <w:rFonts w:eastAsia="Times New Roman"/>
                <w:b/>
                <w:bCs/>
                <w:color w:val="000000"/>
                <w:sz w:val="28"/>
                <w:szCs w:val="28"/>
              </w:rPr>
            </w:pPr>
            <w:r w:rsidRPr="0018190A">
              <w:rPr>
                <w:rFonts w:eastAsia="Times New Roman"/>
                <w:b/>
                <w:bCs/>
                <w:color w:val="000000"/>
                <w:sz w:val="28"/>
                <w:szCs w:val="28"/>
              </w:rPr>
              <w:t>Yes</w:t>
            </w:r>
          </w:p>
        </w:tc>
        <w:tc>
          <w:tcPr>
            <w:tcW w:w="1284" w:type="dxa"/>
            <w:shd w:val="clear" w:color="auto" w:fill="808080" w:themeFill="background1" w:themeFillShade="80"/>
            <w:vAlign w:val="center"/>
          </w:tcPr>
          <w:p w:rsidR="007C0517" w:rsidRPr="000E20FA" w:rsidRDefault="007C0517" w:rsidP="00730970">
            <w:pPr>
              <w:jc w:val="center"/>
              <w:rPr>
                <w:rFonts w:eastAsia="Times New Roman"/>
                <w:b/>
                <w:bCs/>
                <w:color w:val="FFFFFF" w:themeColor="background1"/>
                <w:sz w:val="28"/>
                <w:szCs w:val="28"/>
              </w:rPr>
            </w:pPr>
            <w:r w:rsidRPr="000E20FA">
              <w:rPr>
                <w:rFonts w:eastAsia="Times New Roman"/>
                <w:b/>
                <w:bCs/>
                <w:color w:val="FFFFFF" w:themeColor="background1"/>
                <w:sz w:val="28"/>
                <w:szCs w:val="28"/>
              </w:rPr>
              <w:t>No</w:t>
            </w:r>
          </w:p>
        </w:tc>
      </w:tr>
      <w:tr w:rsidR="007C0517" w:rsidRPr="00FB082F" w:rsidTr="00E03D49">
        <w:trPr>
          <w:trHeight w:val="1412"/>
          <w:jc w:val="center"/>
        </w:trPr>
        <w:tc>
          <w:tcPr>
            <w:tcW w:w="2778" w:type="dxa"/>
            <w:vAlign w:val="center"/>
          </w:tcPr>
          <w:p w:rsidR="007C0517" w:rsidRPr="00AE426F" w:rsidRDefault="007C0517" w:rsidP="00F068A0">
            <w:pPr>
              <w:autoSpaceDE w:val="0"/>
              <w:autoSpaceDN w:val="0"/>
              <w:adjustRightInd w:val="0"/>
              <w:rPr>
                <w:b/>
                <w:bCs/>
                <w:color w:val="231F20"/>
                <w:sz w:val="22"/>
                <w:szCs w:val="22"/>
              </w:rPr>
            </w:pPr>
            <w:r w:rsidRPr="00AE426F">
              <w:rPr>
                <w:b/>
                <w:bCs/>
                <w:color w:val="231F20"/>
                <w:sz w:val="22"/>
                <w:szCs w:val="22"/>
              </w:rPr>
              <w:t xml:space="preserve">12.3.1 </w:t>
            </w:r>
            <w:r w:rsidRPr="00AE426F">
              <w:rPr>
                <w:bCs/>
                <w:color w:val="231F20"/>
                <w:sz w:val="22"/>
                <w:szCs w:val="22"/>
              </w:rPr>
              <w:t xml:space="preserve">– </w:t>
            </w:r>
            <w:r w:rsidRPr="00AE426F">
              <w:rPr>
                <w:color w:val="231F20"/>
                <w:sz w:val="22"/>
                <w:szCs w:val="22"/>
              </w:rPr>
              <w:t>Provide the governing entity with information about important public health issues facing the health department and/or the recent actions of the health department</w:t>
            </w:r>
          </w:p>
        </w:tc>
        <w:tc>
          <w:tcPr>
            <w:tcW w:w="7410" w:type="dxa"/>
            <w:vAlign w:val="center"/>
          </w:tcPr>
          <w:p w:rsidR="007C0517" w:rsidRPr="00AE426F" w:rsidRDefault="007C0517" w:rsidP="003F6E67">
            <w:pPr>
              <w:pStyle w:val="Default"/>
              <w:numPr>
                <w:ilvl w:val="0"/>
                <w:numId w:val="269"/>
              </w:numPr>
              <w:spacing w:after="120"/>
              <w:ind w:left="346"/>
              <w:rPr>
                <w:sz w:val="22"/>
                <w:szCs w:val="22"/>
              </w:rPr>
            </w:pPr>
            <w:r w:rsidRPr="00AE426F">
              <w:rPr>
                <w:sz w:val="22"/>
                <w:szCs w:val="22"/>
              </w:rPr>
              <w:t>Documentation with governing entity regarding important public health issues and/or recent actions of the health department (2 examples in 2 years)</w:t>
            </w:r>
          </w:p>
        </w:tc>
        <w:tc>
          <w:tcPr>
            <w:tcW w:w="1254" w:type="dxa"/>
            <w:shd w:val="clear" w:color="auto" w:fill="auto"/>
            <w:vAlign w:val="center"/>
          </w:tcPr>
          <w:p w:rsidR="007C0517" w:rsidRPr="00DC6AC9" w:rsidRDefault="007C0517" w:rsidP="003F6E67">
            <w:pPr>
              <w:pStyle w:val="ListParagraph"/>
              <w:numPr>
                <w:ilvl w:val="0"/>
                <w:numId w:val="270"/>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84" w:type="dxa"/>
            <w:shd w:val="clear" w:color="auto" w:fill="auto"/>
            <w:vAlign w:val="center"/>
          </w:tcPr>
          <w:p w:rsidR="007C0517" w:rsidRPr="00DC6AC9" w:rsidRDefault="007C0517" w:rsidP="003F6E67">
            <w:pPr>
              <w:pStyle w:val="ListParagraph"/>
              <w:numPr>
                <w:ilvl w:val="0"/>
                <w:numId w:val="271"/>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r w:rsidR="007C0517" w:rsidRPr="00FB082F" w:rsidTr="00E03D49">
        <w:trPr>
          <w:trHeight w:val="800"/>
          <w:jc w:val="center"/>
        </w:trPr>
        <w:tc>
          <w:tcPr>
            <w:tcW w:w="2778" w:type="dxa"/>
            <w:vAlign w:val="center"/>
          </w:tcPr>
          <w:p w:rsidR="007C0517" w:rsidRPr="00AE426F" w:rsidRDefault="007C0517" w:rsidP="00F068A0">
            <w:pPr>
              <w:autoSpaceDE w:val="0"/>
              <w:autoSpaceDN w:val="0"/>
              <w:adjustRightInd w:val="0"/>
              <w:rPr>
                <w:b/>
                <w:bCs/>
                <w:color w:val="231F20"/>
                <w:sz w:val="22"/>
                <w:szCs w:val="22"/>
              </w:rPr>
            </w:pPr>
            <w:r w:rsidRPr="00AE426F">
              <w:rPr>
                <w:b/>
                <w:bCs/>
                <w:color w:val="231F20"/>
                <w:sz w:val="22"/>
                <w:szCs w:val="22"/>
              </w:rPr>
              <w:t xml:space="preserve">12.3.2 </w:t>
            </w:r>
            <w:r w:rsidRPr="00AE426F">
              <w:rPr>
                <w:bCs/>
                <w:color w:val="231F20"/>
                <w:sz w:val="22"/>
                <w:szCs w:val="22"/>
              </w:rPr>
              <w:t xml:space="preserve">– </w:t>
            </w:r>
            <w:r w:rsidRPr="00AE426F">
              <w:rPr>
                <w:color w:val="231F20"/>
                <w:sz w:val="22"/>
                <w:szCs w:val="22"/>
              </w:rPr>
              <w:t>Track actions taken by the governing entity</w:t>
            </w:r>
          </w:p>
        </w:tc>
        <w:tc>
          <w:tcPr>
            <w:tcW w:w="7410" w:type="dxa"/>
            <w:vAlign w:val="center"/>
          </w:tcPr>
          <w:p w:rsidR="007C0517" w:rsidRPr="00AE426F" w:rsidRDefault="007C0517" w:rsidP="003E1F86">
            <w:pPr>
              <w:pStyle w:val="ListParagraph"/>
              <w:numPr>
                <w:ilvl w:val="0"/>
                <w:numId w:val="274"/>
              </w:numPr>
              <w:autoSpaceDE w:val="0"/>
              <w:autoSpaceDN w:val="0"/>
              <w:adjustRightInd w:val="0"/>
              <w:ind w:left="342"/>
              <w:rPr>
                <w:sz w:val="22"/>
                <w:szCs w:val="22"/>
              </w:rPr>
            </w:pPr>
            <w:r w:rsidRPr="00AE426F">
              <w:rPr>
                <w:color w:val="231F20"/>
                <w:sz w:val="22"/>
                <w:szCs w:val="22"/>
              </w:rPr>
              <w:t>Consistent review  of  patterns of issues discussed, opinions of the governing entity’s members; and/or positions taken (2 examples in 14 months however 1 can, but doesn’t have to be, from a different year)</w:t>
            </w:r>
          </w:p>
        </w:tc>
        <w:tc>
          <w:tcPr>
            <w:tcW w:w="1254" w:type="dxa"/>
            <w:shd w:val="clear" w:color="auto" w:fill="auto"/>
            <w:vAlign w:val="center"/>
          </w:tcPr>
          <w:p w:rsidR="007C0517" w:rsidRPr="00DC6AC9" w:rsidRDefault="007C0517" w:rsidP="003F6E67">
            <w:pPr>
              <w:pStyle w:val="ListParagraph"/>
              <w:numPr>
                <w:ilvl w:val="0"/>
                <w:numId w:val="272"/>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84" w:type="dxa"/>
            <w:shd w:val="clear" w:color="auto" w:fill="auto"/>
            <w:vAlign w:val="center"/>
          </w:tcPr>
          <w:p w:rsidR="007C0517" w:rsidRPr="00DC6AC9" w:rsidRDefault="007C0517" w:rsidP="003F6E67">
            <w:pPr>
              <w:pStyle w:val="ListParagraph"/>
              <w:numPr>
                <w:ilvl w:val="0"/>
                <w:numId w:val="273"/>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r w:rsidR="007C0517" w:rsidRPr="00FB082F" w:rsidTr="00E03D49">
        <w:trPr>
          <w:trHeight w:val="800"/>
          <w:jc w:val="center"/>
        </w:trPr>
        <w:tc>
          <w:tcPr>
            <w:tcW w:w="2778" w:type="dxa"/>
            <w:tcBorders>
              <w:bottom w:val="single" w:sz="4" w:space="0" w:color="auto"/>
            </w:tcBorders>
            <w:vAlign w:val="center"/>
          </w:tcPr>
          <w:p w:rsidR="007C0517" w:rsidRPr="00AE426F" w:rsidRDefault="007C0517" w:rsidP="00F068A0">
            <w:pPr>
              <w:autoSpaceDE w:val="0"/>
              <w:autoSpaceDN w:val="0"/>
              <w:adjustRightInd w:val="0"/>
              <w:rPr>
                <w:b/>
                <w:bCs/>
                <w:color w:val="231F20"/>
                <w:sz w:val="22"/>
                <w:szCs w:val="22"/>
              </w:rPr>
            </w:pPr>
            <w:r w:rsidRPr="00AE426F">
              <w:rPr>
                <w:b/>
                <w:bCs/>
                <w:color w:val="231F20"/>
                <w:sz w:val="22"/>
                <w:szCs w:val="22"/>
              </w:rPr>
              <w:t xml:space="preserve">12.3.3 </w:t>
            </w:r>
            <w:r w:rsidRPr="00AE426F">
              <w:rPr>
                <w:bCs/>
                <w:color w:val="231F20"/>
                <w:sz w:val="22"/>
                <w:szCs w:val="22"/>
              </w:rPr>
              <w:t xml:space="preserve">– </w:t>
            </w:r>
            <w:r w:rsidRPr="00AE426F">
              <w:rPr>
                <w:color w:val="231F20"/>
                <w:sz w:val="22"/>
                <w:szCs w:val="22"/>
              </w:rPr>
              <w:t>Communicate with the governing entity about assessing and improving the performance of the health department</w:t>
            </w:r>
          </w:p>
        </w:tc>
        <w:tc>
          <w:tcPr>
            <w:tcW w:w="7410" w:type="dxa"/>
            <w:tcBorders>
              <w:bottom w:val="single" w:sz="4" w:space="0" w:color="auto"/>
            </w:tcBorders>
            <w:vAlign w:val="center"/>
          </w:tcPr>
          <w:p w:rsidR="007C0517" w:rsidRPr="00AE426F" w:rsidRDefault="007C0517" w:rsidP="003F6E67">
            <w:pPr>
              <w:pStyle w:val="ListParagraph"/>
              <w:numPr>
                <w:ilvl w:val="0"/>
                <w:numId w:val="277"/>
              </w:numPr>
              <w:autoSpaceDE w:val="0"/>
              <w:autoSpaceDN w:val="0"/>
              <w:adjustRightInd w:val="0"/>
              <w:spacing w:before="60" w:after="120"/>
              <w:ind w:left="346"/>
              <w:contextualSpacing w:val="0"/>
              <w:rPr>
                <w:color w:val="231F20"/>
                <w:sz w:val="22"/>
                <w:szCs w:val="22"/>
              </w:rPr>
            </w:pPr>
            <w:r w:rsidRPr="00AE426F">
              <w:rPr>
                <w:color w:val="231F20"/>
                <w:sz w:val="22"/>
                <w:szCs w:val="22"/>
              </w:rPr>
              <w:t>Documented communications with the governing entity on plans and processes for improving health departments performance (2 examples in 5 years)</w:t>
            </w:r>
          </w:p>
          <w:p w:rsidR="007C0517" w:rsidRPr="00AE426F" w:rsidRDefault="007C0517" w:rsidP="003F6E67">
            <w:pPr>
              <w:pStyle w:val="ListParagraph"/>
              <w:numPr>
                <w:ilvl w:val="0"/>
                <w:numId w:val="277"/>
              </w:numPr>
              <w:autoSpaceDE w:val="0"/>
              <w:autoSpaceDN w:val="0"/>
              <w:adjustRightInd w:val="0"/>
              <w:spacing w:after="120"/>
              <w:ind w:left="342"/>
              <w:contextualSpacing w:val="0"/>
              <w:rPr>
                <w:color w:val="231F20"/>
                <w:sz w:val="22"/>
                <w:szCs w:val="22"/>
              </w:rPr>
            </w:pPr>
            <w:r w:rsidRPr="00AE426F">
              <w:rPr>
                <w:color w:val="231F20"/>
                <w:sz w:val="22"/>
                <w:szCs w:val="22"/>
              </w:rPr>
              <w:t>Documented communications with governing entity on its performance improvement efforts as a result of performance improvement processes and/or activities (2 examples in 5 years)</w:t>
            </w:r>
          </w:p>
        </w:tc>
        <w:tc>
          <w:tcPr>
            <w:tcW w:w="1254" w:type="dxa"/>
            <w:tcBorders>
              <w:bottom w:val="single" w:sz="4" w:space="0" w:color="auto"/>
            </w:tcBorders>
            <w:shd w:val="clear" w:color="auto" w:fill="auto"/>
            <w:vAlign w:val="center"/>
          </w:tcPr>
          <w:p w:rsidR="007C0517" w:rsidRDefault="007C0517" w:rsidP="003F6E67">
            <w:pPr>
              <w:pStyle w:val="ListParagraph"/>
              <w:numPr>
                <w:ilvl w:val="0"/>
                <w:numId w:val="275"/>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75"/>
              </w:numPr>
              <w:spacing w:after="120"/>
              <w:ind w:left="360"/>
              <w:jc w:val="center"/>
              <w:rPr>
                <w:rFonts w:eastAsia="Times New Roman"/>
                <w:color w:val="000000"/>
                <w:sz w:val="36"/>
                <w:szCs w:val="36"/>
              </w:rPr>
            </w:pPr>
            <w:r w:rsidRPr="007F7C05">
              <w:rPr>
                <w:rFonts w:eastAsia="Times New Roman"/>
                <w:color w:val="000000"/>
                <w:sz w:val="36"/>
                <w:szCs w:val="36"/>
              </w:rPr>
              <w:sym w:font="Wingdings 2" w:char="F02A"/>
            </w:r>
          </w:p>
        </w:tc>
        <w:tc>
          <w:tcPr>
            <w:tcW w:w="1284" w:type="dxa"/>
            <w:tcBorders>
              <w:bottom w:val="single" w:sz="4" w:space="0" w:color="auto"/>
            </w:tcBorders>
            <w:shd w:val="clear" w:color="auto" w:fill="auto"/>
            <w:vAlign w:val="center"/>
          </w:tcPr>
          <w:p w:rsidR="007C0517" w:rsidRDefault="007C0517" w:rsidP="003F6E67">
            <w:pPr>
              <w:pStyle w:val="ListParagraph"/>
              <w:numPr>
                <w:ilvl w:val="0"/>
                <w:numId w:val="276"/>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p w:rsidR="007C0517" w:rsidRPr="00DC6AC9" w:rsidRDefault="007C0517" w:rsidP="003F6E67">
            <w:pPr>
              <w:pStyle w:val="ListParagraph"/>
              <w:numPr>
                <w:ilvl w:val="0"/>
                <w:numId w:val="276"/>
              </w:numPr>
              <w:spacing w:after="120"/>
              <w:ind w:left="342"/>
              <w:jc w:val="center"/>
              <w:rPr>
                <w:rFonts w:eastAsia="Times New Roman"/>
                <w:color w:val="000000"/>
                <w:sz w:val="36"/>
                <w:szCs w:val="36"/>
              </w:rPr>
            </w:pPr>
            <w:r w:rsidRPr="007F7C05">
              <w:rPr>
                <w:rFonts w:eastAsia="Times New Roman"/>
                <w:color w:val="000000"/>
                <w:sz w:val="36"/>
                <w:szCs w:val="36"/>
              </w:rPr>
              <w:sym w:font="Wingdings 2" w:char="F02A"/>
            </w:r>
          </w:p>
        </w:tc>
      </w:tr>
    </w:tbl>
    <w:p w:rsidR="004879D0" w:rsidRPr="00B601BE" w:rsidRDefault="004879D0" w:rsidP="009D7792">
      <w:pPr>
        <w:rPr>
          <w:b/>
        </w:rPr>
      </w:pPr>
    </w:p>
    <w:sectPr w:rsidR="004879D0" w:rsidRPr="00B601BE" w:rsidSect="007645D3">
      <w:footerReference w:type="default" r:id="rId9"/>
      <w:pgSz w:w="15840" w:h="12240" w:orient="landscape"/>
      <w:pgMar w:top="900" w:right="1080" w:bottom="720" w:left="108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0D" w:rsidRDefault="00AB7C0D" w:rsidP="00ED7A0A">
      <w:r>
        <w:separator/>
      </w:r>
    </w:p>
  </w:endnote>
  <w:endnote w:type="continuationSeparator" w:id="0">
    <w:p w:rsidR="00AB7C0D" w:rsidRDefault="00AB7C0D" w:rsidP="00ED7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36472"/>
      <w:docPartObj>
        <w:docPartGallery w:val="Page Numbers (Bottom of Page)"/>
        <w:docPartUnique/>
      </w:docPartObj>
    </w:sdtPr>
    <w:sdtEndPr>
      <w:rPr>
        <w:sz w:val="20"/>
        <w:szCs w:val="20"/>
      </w:rPr>
    </w:sdtEndPr>
    <w:sdtContent>
      <w:p w:rsidR="00AB7C0D" w:rsidRPr="00553F12" w:rsidRDefault="00AB7C0D" w:rsidP="00430BDF">
        <w:pPr>
          <w:pStyle w:val="Footer"/>
          <w:rPr>
            <w:sz w:val="18"/>
            <w:szCs w:val="18"/>
          </w:rPr>
        </w:pPr>
        <w:r w:rsidRPr="00553F12">
          <w:rPr>
            <w:sz w:val="18"/>
            <w:szCs w:val="18"/>
          </w:rPr>
          <w:t>Adapted from the Public Health Accreditation Board Local Standards and Measures S</w:t>
        </w:r>
        <w:r>
          <w:rPr>
            <w:sz w:val="18"/>
            <w:szCs w:val="18"/>
          </w:rPr>
          <w:t>elf Assessment Tool (Version 1.5</w:t>
        </w:r>
        <w:r w:rsidRPr="00553F12">
          <w:rPr>
            <w:sz w:val="18"/>
            <w:szCs w:val="18"/>
          </w:rPr>
          <w:t xml:space="preserve">) </w:t>
        </w:r>
        <w:r w:rsidRPr="00553F12">
          <w:rPr>
            <w:sz w:val="18"/>
            <w:szCs w:val="18"/>
          </w:rPr>
          <w:tab/>
        </w:r>
        <w:r w:rsidRPr="00553F12">
          <w:rPr>
            <w:sz w:val="18"/>
            <w:szCs w:val="18"/>
          </w:rPr>
          <w:tab/>
        </w:r>
        <w:r w:rsidRPr="00553F12">
          <w:rPr>
            <w:sz w:val="18"/>
            <w:szCs w:val="18"/>
          </w:rPr>
          <w:tab/>
        </w:r>
      </w:p>
      <w:p w:rsidR="00AB7C0D" w:rsidRPr="00DA01F1" w:rsidRDefault="00AB7C0D" w:rsidP="005A5B54">
        <w:pPr>
          <w:pStyle w:val="Footer"/>
          <w:rPr>
            <w:sz w:val="20"/>
            <w:szCs w:val="20"/>
          </w:rPr>
        </w:pPr>
        <w:proofErr w:type="gramStart"/>
        <w:r w:rsidRPr="00553F12">
          <w:rPr>
            <w:sz w:val="18"/>
            <w:szCs w:val="18"/>
          </w:rPr>
          <w:t>by</w:t>
        </w:r>
        <w:proofErr w:type="gramEnd"/>
        <w:r w:rsidRPr="00553F12">
          <w:rPr>
            <w:sz w:val="18"/>
            <w:szCs w:val="18"/>
          </w:rPr>
          <w:t xml:space="preserve"> the Indiana State Department of Health Office of Public Health Performance Management</w:t>
        </w:r>
        <w:r>
          <w:rPr>
            <w:sz w:val="18"/>
            <w:szCs w:val="18"/>
          </w:rPr>
          <w:t xml:space="preserve"> 12/2015</w:t>
        </w:r>
        <w:r w:rsidRPr="00553F12">
          <w:rPr>
            <w:sz w:val="18"/>
            <w:szCs w:val="18"/>
          </w:rPr>
          <w:tab/>
        </w:r>
        <w:r>
          <w:rPr>
            <w:sz w:val="20"/>
            <w:szCs w:val="20"/>
          </w:rPr>
          <w:tab/>
        </w:r>
        <w:r>
          <w:rPr>
            <w:sz w:val="20"/>
            <w:szCs w:val="20"/>
          </w:rPr>
          <w:tab/>
        </w:r>
        <w:r>
          <w:rPr>
            <w:sz w:val="20"/>
            <w:szCs w:val="20"/>
          </w:rPr>
          <w:tab/>
        </w:r>
        <w:r>
          <w:rPr>
            <w:sz w:val="20"/>
            <w:szCs w:val="20"/>
          </w:rPr>
          <w:tab/>
        </w:r>
        <w:r>
          <w:rPr>
            <w:sz w:val="20"/>
            <w:szCs w:val="20"/>
          </w:rPr>
          <w:tab/>
        </w:r>
        <w:r w:rsidR="000A172C" w:rsidRPr="00DA01F1">
          <w:rPr>
            <w:sz w:val="20"/>
            <w:szCs w:val="20"/>
          </w:rPr>
          <w:fldChar w:fldCharType="begin"/>
        </w:r>
        <w:r w:rsidRPr="00DA01F1">
          <w:rPr>
            <w:sz w:val="20"/>
            <w:szCs w:val="20"/>
          </w:rPr>
          <w:instrText xml:space="preserve"> PAGE   \* MERGEFORMAT </w:instrText>
        </w:r>
        <w:r w:rsidR="000A172C" w:rsidRPr="00DA01F1">
          <w:rPr>
            <w:sz w:val="20"/>
            <w:szCs w:val="20"/>
          </w:rPr>
          <w:fldChar w:fldCharType="separate"/>
        </w:r>
        <w:r w:rsidR="00AE426F">
          <w:rPr>
            <w:noProof/>
            <w:sz w:val="20"/>
            <w:szCs w:val="20"/>
          </w:rPr>
          <w:t>2</w:t>
        </w:r>
        <w:r w:rsidR="000A172C" w:rsidRPr="00DA01F1">
          <w:rPr>
            <w:sz w:val="20"/>
            <w:szCs w:val="20"/>
          </w:rPr>
          <w:fldChar w:fldCharType="end"/>
        </w:r>
      </w:p>
    </w:sdtContent>
  </w:sdt>
  <w:p w:rsidR="00AB7C0D" w:rsidRPr="005A5B54" w:rsidRDefault="00AB7C0D" w:rsidP="005A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0D" w:rsidRDefault="00AB7C0D" w:rsidP="00ED7A0A">
      <w:r>
        <w:separator/>
      </w:r>
    </w:p>
  </w:footnote>
  <w:footnote w:type="continuationSeparator" w:id="0">
    <w:p w:rsidR="00AB7C0D" w:rsidRDefault="00AB7C0D" w:rsidP="00ED7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7BE5"/>
    <w:multiLevelType w:val="hybridMultilevel"/>
    <w:tmpl w:val="8ECA7EE2"/>
    <w:lvl w:ilvl="0" w:tplc="1D5E20F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E5B77"/>
    <w:multiLevelType w:val="hybridMultilevel"/>
    <w:tmpl w:val="4FDAEBAA"/>
    <w:lvl w:ilvl="0" w:tplc="1BB673C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17431"/>
    <w:multiLevelType w:val="hybridMultilevel"/>
    <w:tmpl w:val="8E18B324"/>
    <w:lvl w:ilvl="0" w:tplc="138A15B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06BC7"/>
    <w:multiLevelType w:val="hybridMultilevel"/>
    <w:tmpl w:val="22043550"/>
    <w:lvl w:ilvl="0" w:tplc="D8D8591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2A4EBC"/>
    <w:multiLevelType w:val="hybridMultilevel"/>
    <w:tmpl w:val="4148C5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17B7E24"/>
    <w:multiLevelType w:val="hybridMultilevel"/>
    <w:tmpl w:val="EA6AA70E"/>
    <w:lvl w:ilvl="0" w:tplc="0C80F17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9F707D"/>
    <w:multiLevelType w:val="hybridMultilevel"/>
    <w:tmpl w:val="629C827C"/>
    <w:lvl w:ilvl="0" w:tplc="8A382E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FE2AC3"/>
    <w:multiLevelType w:val="hybridMultilevel"/>
    <w:tmpl w:val="56FC5F40"/>
    <w:lvl w:ilvl="0" w:tplc="D10E83E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843A33"/>
    <w:multiLevelType w:val="hybridMultilevel"/>
    <w:tmpl w:val="6BF05F68"/>
    <w:lvl w:ilvl="0" w:tplc="F6A24EB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8D1455"/>
    <w:multiLevelType w:val="hybridMultilevel"/>
    <w:tmpl w:val="662E785A"/>
    <w:lvl w:ilvl="0" w:tplc="D552647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190620"/>
    <w:multiLevelType w:val="hybridMultilevel"/>
    <w:tmpl w:val="331AD400"/>
    <w:lvl w:ilvl="0" w:tplc="742AD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6C7174"/>
    <w:multiLevelType w:val="hybridMultilevel"/>
    <w:tmpl w:val="87DED21A"/>
    <w:lvl w:ilvl="0" w:tplc="D9C29AB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D94E24"/>
    <w:multiLevelType w:val="hybridMultilevel"/>
    <w:tmpl w:val="0308ACDC"/>
    <w:lvl w:ilvl="0" w:tplc="599AD2C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624176"/>
    <w:multiLevelType w:val="hybridMultilevel"/>
    <w:tmpl w:val="139A8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4F265A0"/>
    <w:multiLevelType w:val="hybridMultilevel"/>
    <w:tmpl w:val="CDB646C2"/>
    <w:lvl w:ilvl="0" w:tplc="973C518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50659A1"/>
    <w:multiLevelType w:val="hybridMultilevel"/>
    <w:tmpl w:val="A1E66866"/>
    <w:lvl w:ilvl="0" w:tplc="E2FA562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5467170"/>
    <w:multiLevelType w:val="hybridMultilevel"/>
    <w:tmpl w:val="3198ED74"/>
    <w:lvl w:ilvl="0" w:tplc="E4BEFA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7226CC"/>
    <w:multiLevelType w:val="hybridMultilevel"/>
    <w:tmpl w:val="1D6409CE"/>
    <w:lvl w:ilvl="0" w:tplc="67A247F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6D837EC"/>
    <w:multiLevelType w:val="hybridMultilevel"/>
    <w:tmpl w:val="17C0A94A"/>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7435750"/>
    <w:multiLevelType w:val="hybridMultilevel"/>
    <w:tmpl w:val="8A7C27C6"/>
    <w:lvl w:ilvl="0" w:tplc="CB82B5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78E7905"/>
    <w:multiLevelType w:val="hybridMultilevel"/>
    <w:tmpl w:val="39887880"/>
    <w:lvl w:ilvl="0" w:tplc="781091E4">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084E3E82"/>
    <w:multiLevelType w:val="hybridMultilevel"/>
    <w:tmpl w:val="6C187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5F4FB5"/>
    <w:multiLevelType w:val="hybridMultilevel"/>
    <w:tmpl w:val="5B1CB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820ADD"/>
    <w:multiLevelType w:val="hybridMultilevel"/>
    <w:tmpl w:val="BE04282E"/>
    <w:lvl w:ilvl="0" w:tplc="5B3EC384">
      <w:start w:val="1"/>
      <w:numFmt w:val="lowerLetter"/>
      <w:lvlText w:val="%1)"/>
      <w:lvlJc w:val="left"/>
      <w:pPr>
        <w:ind w:left="70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1578D8"/>
    <w:multiLevelType w:val="hybridMultilevel"/>
    <w:tmpl w:val="7BD03B50"/>
    <w:lvl w:ilvl="0" w:tplc="FF286DF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A260BF9"/>
    <w:multiLevelType w:val="hybridMultilevel"/>
    <w:tmpl w:val="EDD6BF9C"/>
    <w:lvl w:ilvl="0" w:tplc="7FC293E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7A0AEA"/>
    <w:multiLevelType w:val="hybridMultilevel"/>
    <w:tmpl w:val="D23A7118"/>
    <w:lvl w:ilvl="0" w:tplc="C6E241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B166E24"/>
    <w:multiLevelType w:val="hybridMultilevel"/>
    <w:tmpl w:val="5D2E46E6"/>
    <w:lvl w:ilvl="0" w:tplc="04090001">
      <w:start w:val="1"/>
      <w:numFmt w:val="bullet"/>
      <w:lvlText w:val=""/>
      <w:lvlJc w:val="left"/>
      <w:pPr>
        <w:ind w:left="720" w:hanging="360"/>
      </w:pPr>
      <w:rPr>
        <w:rFonts w:ascii="Symbol" w:hAnsi="Symbol" w:hint="default"/>
        <w:sz w:val="22"/>
        <w:szCs w:val="22"/>
      </w:rPr>
    </w:lvl>
    <w:lvl w:ilvl="1" w:tplc="541899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B2829B3"/>
    <w:multiLevelType w:val="hybridMultilevel"/>
    <w:tmpl w:val="CABADF84"/>
    <w:lvl w:ilvl="0" w:tplc="7F66EAE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B5747FC"/>
    <w:multiLevelType w:val="hybridMultilevel"/>
    <w:tmpl w:val="1102FA90"/>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BCD76B8"/>
    <w:multiLevelType w:val="hybridMultilevel"/>
    <w:tmpl w:val="7EE6D14C"/>
    <w:lvl w:ilvl="0" w:tplc="79B8E91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C44395D"/>
    <w:multiLevelType w:val="hybridMultilevel"/>
    <w:tmpl w:val="C5BC5348"/>
    <w:lvl w:ilvl="0" w:tplc="9E4A235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C4A1A51"/>
    <w:multiLevelType w:val="hybridMultilevel"/>
    <w:tmpl w:val="8DA0B250"/>
    <w:lvl w:ilvl="0" w:tplc="38847FE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C524B5F"/>
    <w:multiLevelType w:val="hybridMultilevel"/>
    <w:tmpl w:val="B30C720E"/>
    <w:lvl w:ilvl="0" w:tplc="FADEC096">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0C8C7A83"/>
    <w:multiLevelType w:val="hybridMultilevel"/>
    <w:tmpl w:val="6B5AC8A2"/>
    <w:lvl w:ilvl="0" w:tplc="B7D4F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CAE24F2"/>
    <w:multiLevelType w:val="hybridMultilevel"/>
    <w:tmpl w:val="BBA094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0D6059A8"/>
    <w:multiLevelType w:val="hybridMultilevel"/>
    <w:tmpl w:val="94CAA8F2"/>
    <w:lvl w:ilvl="0" w:tplc="D7B4AE1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D6E5B03"/>
    <w:multiLevelType w:val="hybridMultilevel"/>
    <w:tmpl w:val="9BA6B3A0"/>
    <w:lvl w:ilvl="0" w:tplc="69AA2C4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DC57441"/>
    <w:multiLevelType w:val="hybridMultilevel"/>
    <w:tmpl w:val="9A9CFF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0E5A382F"/>
    <w:multiLevelType w:val="hybridMultilevel"/>
    <w:tmpl w:val="62A8592A"/>
    <w:lvl w:ilvl="0" w:tplc="3F82B56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E91784F"/>
    <w:multiLevelType w:val="hybridMultilevel"/>
    <w:tmpl w:val="8C4A5FD0"/>
    <w:lvl w:ilvl="0" w:tplc="B4D626E8">
      <w:start w:val="1"/>
      <w:numFmt w:val="lowerLetter"/>
      <w:lvlText w:val="%1)"/>
      <w:lvlJc w:val="left"/>
      <w:pPr>
        <w:ind w:left="1066"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F196EF0"/>
    <w:multiLevelType w:val="hybridMultilevel"/>
    <w:tmpl w:val="5F7A5D44"/>
    <w:lvl w:ilvl="0" w:tplc="F5B608C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0780259"/>
    <w:multiLevelType w:val="hybridMultilevel"/>
    <w:tmpl w:val="772422F4"/>
    <w:lvl w:ilvl="0" w:tplc="70BE8DA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0EE3822"/>
    <w:multiLevelType w:val="hybridMultilevel"/>
    <w:tmpl w:val="40C4127A"/>
    <w:lvl w:ilvl="0" w:tplc="90FC7FB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1953AF0"/>
    <w:multiLevelType w:val="hybridMultilevel"/>
    <w:tmpl w:val="1102FA9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1B456F4"/>
    <w:multiLevelType w:val="hybridMultilevel"/>
    <w:tmpl w:val="8806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1BE59DB"/>
    <w:multiLevelType w:val="hybridMultilevel"/>
    <w:tmpl w:val="F4CCD346"/>
    <w:lvl w:ilvl="0" w:tplc="4676A9B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24229B6"/>
    <w:multiLevelType w:val="hybridMultilevel"/>
    <w:tmpl w:val="B1F47C5C"/>
    <w:lvl w:ilvl="0" w:tplc="3162FC0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2445D66"/>
    <w:multiLevelType w:val="hybridMultilevel"/>
    <w:tmpl w:val="8F62488C"/>
    <w:lvl w:ilvl="0" w:tplc="F6B628D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28A7279"/>
    <w:multiLevelType w:val="hybridMultilevel"/>
    <w:tmpl w:val="9474A3A6"/>
    <w:lvl w:ilvl="0" w:tplc="AFD2BD7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BA1274"/>
    <w:multiLevelType w:val="hybridMultilevel"/>
    <w:tmpl w:val="5232A1C6"/>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2F61A2D"/>
    <w:multiLevelType w:val="hybridMultilevel"/>
    <w:tmpl w:val="F26820FE"/>
    <w:lvl w:ilvl="0" w:tplc="F164136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3072768"/>
    <w:multiLevelType w:val="hybridMultilevel"/>
    <w:tmpl w:val="E094140C"/>
    <w:lvl w:ilvl="0" w:tplc="7B06073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3C7004E"/>
    <w:multiLevelType w:val="hybridMultilevel"/>
    <w:tmpl w:val="D7C2EDA2"/>
    <w:lvl w:ilvl="0" w:tplc="C332FBD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4885D4F"/>
    <w:multiLevelType w:val="hybridMultilevel"/>
    <w:tmpl w:val="FC5A9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6474A5E"/>
    <w:multiLevelType w:val="hybridMultilevel"/>
    <w:tmpl w:val="8EFAA202"/>
    <w:lvl w:ilvl="0" w:tplc="FAEA6A8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6A323B9"/>
    <w:multiLevelType w:val="hybridMultilevel"/>
    <w:tmpl w:val="0AF0E584"/>
    <w:lvl w:ilvl="0" w:tplc="E3C6E3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6BE384D"/>
    <w:multiLevelType w:val="hybridMultilevel"/>
    <w:tmpl w:val="34CE251E"/>
    <w:lvl w:ilvl="0" w:tplc="2F88BC6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6D52E15"/>
    <w:multiLevelType w:val="hybridMultilevel"/>
    <w:tmpl w:val="13B2DA0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9">
    <w:nsid w:val="176C4CD4"/>
    <w:multiLevelType w:val="hybridMultilevel"/>
    <w:tmpl w:val="43A223A6"/>
    <w:lvl w:ilvl="0" w:tplc="362A69A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8760C19"/>
    <w:multiLevelType w:val="hybridMultilevel"/>
    <w:tmpl w:val="53DC78A8"/>
    <w:lvl w:ilvl="0" w:tplc="FF286DF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87E3FAE"/>
    <w:multiLevelType w:val="hybridMultilevel"/>
    <w:tmpl w:val="7C3CAD80"/>
    <w:lvl w:ilvl="0" w:tplc="B68229B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8A64F3E"/>
    <w:multiLevelType w:val="hybridMultilevel"/>
    <w:tmpl w:val="E1C8495E"/>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
    <w:nsid w:val="18F06D29"/>
    <w:multiLevelType w:val="hybridMultilevel"/>
    <w:tmpl w:val="01EAC3E8"/>
    <w:lvl w:ilvl="0" w:tplc="2B4A0A7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1F6027"/>
    <w:multiLevelType w:val="hybridMultilevel"/>
    <w:tmpl w:val="EA7672A2"/>
    <w:lvl w:ilvl="0" w:tplc="329AAD7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93E1126"/>
    <w:multiLevelType w:val="hybridMultilevel"/>
    <w:tmpl w:val="22B62520"/>
    <w:lvl w:ilvl="0" w:tplc="AA52B32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957458C"/>
    <w:multiLevelType w:val="hybridMultilevel"/>
    <w:tmpl w:val="96D87F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A94453C"/>
    <w:multiLevelType w:val="hybridMultilevel"/>
    <w:tmpl w:val="7BD03B50"/>
    <w:lvl w:ilvl="0" w:tplc="FF286DF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A9A47C4"/>
    <w:multiLevelType w:val="hybridMultilevel"/>
    <w:tmpl w:val="BA1693BE"/>
    <w:lvl w:ilvl="0" w:tplc="A40AAB2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A9E60F3"/>
    <w:multiLevelType w:val="hybridMultilevel"/>
    <w:tmpl w:val="1EA86AC2"/>
    <w:lvl w:ilvl="0" w:tplc="F026A88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B05480C"/>
    <w:multiLevelType w:val="hybridMultilevel"/>
    <w:tmpl w:val="7A1CFEE2"/>
    <w:lvl w:ilvl="0" w:tplc="83B418D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B426855"/>
    <w:multiLevelType w:val="hybridMultilevel"/>
    <w:tmpl w:val="DF685AEC"/>
    <w:lvl w:ilvl="0" w:tplc="2A6E4850">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nsid w:val="1BD038FA"/>
    <w:multiLevelType w:val="hybridMultilevel"/>
    <w:tmpl w:val="0C8CBEC6"/>
    <w:lvl w:ilvl="0" w:tplc="437E8BD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1CF8070E"/>
    <w:multiLevelType w:val="hybridMultilevel"/>
    <w:tmpl w:val="B550555C"/>
    <w:lvl w:ilvl="0" w:tplc="9D9E63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D113EE8"/>
    <w:multiLevelType w:val="hybridMultilevel"/>
    <w:tmpl w:val="008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D1D0FBA"/>
    <w:multiLevelType w:val="hybridMultilevel"/>
    <w:tmpl w:val="14E28D10"/>
    <w:lvl w:ilvl="0" w:tplc="497A1FC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D991D9F"/>
    <w:multiLevelType w:val="hybridMultilevel"/>
    <w:tmpl w:val="2CDE8C44"/>
    <w:lvl w:ilvl="0" w:tplc="89F6192E">
      <w:start w:val="2"/>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DED3383"/>
    <w:multiLevelType w:val="hybridMultilevel"/>
    <w:tmpl w:val="7EF0340A"/>
    <w:lvl w:ilvl="0" w:tplc="2858117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1DF209D0"/>
    <w:multiLevelType w:val="hybridMultilevel"/>
    <w:tmpl w:val="6E1CA3EE"/>
    <w:lvl w:ilvl="0" w:tplc="3C18E30E">
      <w:start w:val="1"/>
      <w:numFmt w:val="lowerLetter"/>
      <w:lvlText w:val="%1)"/>
      <w:lvlJc w:val="left"/>
      <w:pPr>
        <w:ind w:left="360" w:hanging="360"/>
      </w:pPr>
      <w:rPr>
        <w:rFonts w:eastAsiaTheme="minorHAnsi"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E4620C0"/>
    <w:multiLevelType w:val="hybridMultilevel"/>
    <w:tmpl w:val="E856D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1E652DFB"/>
    <w:multiLevelType w:val="hybridMultilevel"/>
    <w:tmpl w:val="80E65FE4"/>
    <w:lvl w:ilvl="0" w:tplc="5C66317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EF43DB1"/>
    <w:multiLevelType w:val="hybridMultilevel"/>
    <w:tmpl w:val="F834A9D8"/>
    <w:lvl w:ilvl="0" w:tplc="FE5C94F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F6B7099"/>
    <w:multiLevelType w:val="hybridMultilevel"/>
    <w:tmpl w:val="B716704C"/>
    <w:lvl w:ilvl="0" w:tplc="8766E978">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F9E2451"/>
    <w:multiLevelType w:val="hybridMultilevel"/>
    <w:tmpl w:val="B04241CA"/>
    <w:lvl w:ilvl="0" w:tplc="DBF6F14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1FE54A1C"/>
    <w:multiLevelType w:val="hybridMultilevel"/>
    <w:tmpl w:val="A5646640"/>
    <w:lvl w:ilvl="0" w:tplc="D45EC1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0547754"/>
    <w:multiLevelType w:val="hybridMultilevel"/>
    <w:tmpl w:val="2D86D514"/>
    <w:lvl w:ilvl="0" w:tplc="E8D84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08D034E"/>
    <w:multiLevelType w:val="hybridMultilevel"/>
    <w:tmpl w:val="3F3C67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0B90DB7"/>
    <w:multiLevelType w:val="hybridMultilevel"/>
    <w:tmpl w:val="37B6A626"/>
    <w:lvl w:ilvl="0" w:tplc="2480B4BA">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8">
    <w:nsid w:val="20F21D5C"/>
    <w:multiLevelType w:val="hybridMultilevel"/>
    <w:tmpl w:val="FC6434E2"/>
    <w:lvl w:ilvl="0" w:tplc="43DC9F5E">
      <w:start w:val="1"/>
      <w:numFmt w:val="lowerLetter"/>
      <w:lvlText w:val="%1)"/>
      <w:lvlJc w:val="left"/>
      <w:pPr>
        <w:ind w:left="70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0FD3A78"/>
    <w:multiLevelType w:val="hybridMultilevel"/>
    <w:tmpl w:val="874CD042"/>
    <w:lvl w:ilvl="0" w:tplc="DD86FCD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1270177"/>
    <w:multiLevelType w:val="hybridMultilevel"/>
    <w:tmpl w:val="DC0A0AE0"/>
    <w:lvl w:ilvl="0" w:tplc="AF5E2F4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1805EAD"/>
    <w:multiLevelType w:val="hybridMultilevel"/>
    <w:tmpl w:val="9880CF4E"/>
    <w:lvl w:ilvl="0" w:tplc="C0809A48">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21B2D92"/>
    <w:multiLevelType w:val="hybridMultilevel"/>
    <w:tmpl w:val="CB007BE4"/>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2537BAC"/>
    <w:multiLevelType w:val="hybridMultilevel"/>
    <w:tmpl w:val="85FEFA84"/>
    <w:lvl w:ilvl="0" w:tplc="B142CD9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25976D8"/>
    <w:multiLevelType w:val="hybridMultilevel"/>
    <w:tmpl w:val="39887880"/>
    <w:lvl w:ilvl="0" w:tplc="781091E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2DA437C"/>
    <w:multiLevelType w:val="hybridMultilevel"/>
    <w:tmpl w:val="5B64A4F6"/>
    <w:lvl w:ilvl="0" w:tplc="0A164FF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2E3126D"/>
    <w:multiLevelType w:val="hybridMultilevel"/>
    <w:tmpl w:val="5A7CB4F4"/>
    <w:lvl w:ilvl="0" w:tplc="3C04C1EE">
      <w:start w:val="1"/>
      <w:numFmt w:val="lowerLetter"/>
      <w:lvlText w:val="%1)"/>
      <w:lvlJc w:val="left"/>
      <w:pPr>
        <w:ind w:left="70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3B87404"/>
    <w:multiLevelType w:val="hybridMultilevel"/>
    <w:tmpl w:val="05FA90FC"/>
    <w:lvl w:ilvl="0" w:tplc="D0C48C8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4172D7E"/>
    <w:multiLevelType w:val="hybridMultilevel"/>
    <w:tmpl w:val="E7842EFC"/>
    <w:lvl w:ilvl="0" w:tplc="2D8A4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241C7B83"/>
    <w:multiLevelType w:val="hybridMultilevel"/>
    <w:tmpl w:val="5BBCA5EC"/>
    <w:lvl w:ilvl="0" w:tplc="2D98705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50A2987"/>
    <w:multiLevelType w:val="hybridMultilevel"/>
    <w:tmpl w:val="D50A59DA"/>
    <w:lvl w:ilvl="0" w:tplc="DB840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25416BE7"/>
    <w:multiLevelType w:val="hybridMultilevel"/>
    <w:tmpl w:val="9C92F876"/>
    <w:lvl w:ilvl="0" w:tplc="375E86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25A02527"/>
    <w:multiLevelType w:val="hybridMultilevel"/>
    <w:tmpl w:val="FD38029C"/>
    <w:lvl w:ilvl="0" w:tplc="DAE05BE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5B54B1C"/>
    <w:multiLevelType w:val="hybridMultilevel"/>
    <w:tmpl w:val="45E8255E"/>
    <w:lvl w:ilvl="0" w:tplc="1A687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6857B3C"/>
    <w:multiLevelType w:val="hybridMultilevel"/>
    <w:tmpl w:val="051A1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5">
    <w:nsid w:val="26AE1E90"/>
    <w:multiLevelType w:val="hybridMultilevel"/>
    <w:tmpl w:val="45CE58DC"/>
    <w:lvl w:ilvl="0" w:tplc="E7AC60F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6B239C7"/>
    <w:multiLevelType w:val="hybridMultilevel"/>
    <w:tmpl w:val="ABECEE6C"/>
    <w:lvl w:ilvl="0" w:tplc="A5646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7081C3B"/>
    <w:multiLevelType w:val="hybridMultilevel"/>
    <w:tmpl w:val="721CFCD2"/>
    <w:lvl w:ilvl="0" w:tplc="A7469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7872506"/>
    <w:multiLevelType w:val="hybridMultilevel"/>
    <w:tmpl w:val="63088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7A06556"/>
    <w:multiLevelType w:val="hybridMultilevel"/>
    <w:tmpl w:val="C1268B52"/>
    <w:lvl w:ilvl="0" w:tplc="AB8C941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85F7AC7"/>
    <w:multiLevelType w:val="hybridMultilevel"/>
    <w:tmpl w:val="D9A08FE8"/>
    <w:lvl w:ilvl="0" w:tplc="CDF4A6B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8A62238"/>
    <w:multiLevelType w:val="hybridMultilevel"/>
    <w:tmpl w:val="DAD48346"/>
    <w:lvl w:ilvl="0" w:tplc="EDA2E99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8F75643"/>
    <w:multiLevelType w:val="hybridMultilevel"/>
    <w:tmpl w:val="071AE548"/>
    <w:lvl w:ilvl="0" w:tplc="1242C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9130439"/>
    <w:multiLevelType w:val="hybridMultilevel"/>
    <w:tmpl w:val="73E22CE2"/>
    <w:lvl w:ilvl="0" w:tplc="3E4C78D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6B35D7"/>
    <w:multiLevelType w:val="hybridMultilevel"/>
    <w:tmpl w:val="91ECB534"/>
    <w:lvl w:ilvl="0" w:tplc="A0A8B48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AE2683"/>
    <w:multiLevelType w:val="hybridMultilevel"/>
    <w:tmpl w:val="6BF05F68"/>
    <w:lvl w:ilvl="0" w:tplc="F6A24EB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A22254A"/>
    <w:multiLevelType w:val="hybridMultilevel"/>
    <w:tmpl w:val="95D47670"/>
    <w:lvl w:ilvl="0" w:tplc="676C0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AC803E2"/>
    <w:multiLevelType w:val="hybridMultilevel"/>
    <w:tmpl w:val="23387C24"/>
    <w:lvl w:ilvl="0" w:tplc="98B49F6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2B8A0E43"/>
    <w:multiLevelType w:val="hybridMultilevel"/>
    <w:tmpl w:val="B1DE2074"/>
    <w:lvl w:ilvl="0" w:tplc="13620A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C1A25B3"/>
    <w:multiLevelType w:val="hybridMultilevel"/>
    <w:tmpl w:val="9FDA0E7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0">
    <w:nsid w:val="2C5D185B"/>
    <w:multiLevelType w:val="hybridMultilevel"/>
    <w:tmpl w:val="373EC55A"/>
    <w:lvl w:ilvl="0" w:tplc="4C4E9A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E2F7406"/>
    <w:multiLevelType w:val="hybridMultilevel"/>
    <w:tmpl w:val="A88A5458"/>
    <w:lvl w:ilvl="0" w:tplc="BD70203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E400748"/>
    <w:multiLevelType w:val="hybridMultilevel"/>
    <w:tmpl w:val="A0AE9E34"/>
    <w:lvl w:ilvl="0" w:tplc="C9A0BA8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EA77D1A"/>
    <w:multiLevelType w:val="hybridMultilevel"/>
    <w:tmpl w:val="5B5429EC"/>
    <w:lvl w:ilvl="0" w:tplc="3CF0502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F2974B7"/>
    <w:multiLevelType w:val="hybridMultilevel"/>
    <w:tmpl w:val="A594AA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5">
    <w:nsid w:val="2FC37E61"/>
    <w:multiLevelType w:val="hybridMultilevel"/>
    <w:tmpl w:val="30824874"/>
    <w:lvl w:ilvl="0" w:tplc="9AAC587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2FFC1694"/>
    <w:multiLevelType w:val="hybridMultilevel"/>
    <w:tmpl w:val="A3BE5D6C"/>
    <w:lvl w:ilvl="0" w:tplc="D94CE0E2">
      <w:start w:val="1"/>
      <w:numFmt w:val="lowerLetter"/>
      <w:lvlText w:val="%1)"/>
      <w:lvlJc w:val="left"/>
      <w:pPr>
        <w:ind w:left="360" w:hanging="360"/>
      </w:pPr>
      <w:rPr>
        <w:rFonts w:eastAsia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1A123E0"/>
    <w:multiLevelType w:val="hybridMultilevel"/>
    <w:tmpl w:val="28AEF958"/>
    <w:lvl w:ilvl="0" w:tplc="6438160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327859A6"/>
    <w:multiLevelType w:val="hybridMultilevel"/>
    <w:tmpl w:val="10EC8008"/>
    <w:lvl w:ilvl="0" w:tplc="0F72CF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2837DE9"/>
    <w:multiLevelType w:val="hybridMultilevel"/>
    <w:tmpl w:val="56CC365C"/>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32AD6544"/>
    <w:multiLevelType w:val="hybridMultilevel"/>
    <w:tmpl w:val="49465D5C"/>
    <w:lvl w:ilvl="0" w:tplc="3C84F99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32B058B7"/>
    <w:multiLevelType w:val="hybridMultilevel"/>
    <w:tmpl w:val="3D0ECBAC"/>
    <w:lvl w:ilvl="0" w:tplc="8630428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3033F94"/>
    <w:multiLevelType w:val="hybridMultilevel"/>
    <w:tmpl w:val="B6FC8B14"/>
    <w:lvl w:ilvl="0" w:tplc="A47834A8">
      <w:start w:val="1"/>
      <w:numFmt w:val="lowerLetter"/>
      <w:lvlText w:val="%1)"/>
      <w:lvlJc w:val="left"/>
      <w:pPr>
        <w:ind w:left="70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3103989"/>
    <w:multiLevelType w:val="hybridMultilevel"/>
    <w:tmpl w:val="0A16465E"/>
    <w:lvl w:ilvl="0" w:tplc="E46249C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333B2D89"/>
    <w:multiLevelType w:val="hybridMultilevel"/>
    <w:tmpl w:val="10EEF2E8"/>
    <w:lvl w:ilvl="0" w:tplc="A54CC59A">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5">
    <w:nsid w:val="33767E6E"/>
    <w:multiLevelType w:val="hybridMultilevel"/>
    <w:tmpl w:val="362A3272"/>
    <w:lvl w:ilvl="0" w:tplc="6A8AA60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33F2018A"/>
    <w:multiLevelType w:val="hybridMultilevel"/>
    <w:tmpl w:val="FA4E0AFC"/>
    <w:lvl w:ilvl="0" w:tplc="21006476">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3418492D"/>
    <w:multiLevelType w:val="hybridMultilevel"/>
    <w:tmpl w:val="F0D4A24C"/>
    <w:lvl w:ilvl="0" w:tplc="02D4E5E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49576D2"/>
    <w:multiLevelType w:val="hybridMultilevel"/>
    <w:tmpl w:val="70FCF104"/>
    <w:lvl w:ilvl="0" w:tplc="9D461F4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4AA2ED3"/>
    <w:multiLevelType w:val="hybridMultilevel"/>
    <w:tmpl w:val="1A4EA33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0">
    <w:nsid w:val="34B77CB3"/>
    <w:multiLevelType w:val="hybridMultilevel"/>
    <w:tmpl w:val="4CCC9C92"/>
    <w:lvl w:ilvl="0" w:tplc="82AA585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51F30AD"/>
    <w:multiLevelType w:val="hybridMultilevel"/>
    <w:tmpl w:val="89586176"/>
    <w:lvl w:ilvl="0" w:tplc="F404D9AE">
      <w:start w:val="1"/>
      <w:numFmt w:val="lowerLetter"/>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353B4FDB"/>
    <w:multiLevelType w:val="hybridMultilevel"/>
    <w:tmpl w:val="7AD242FC"/>
    <w:lvl w:ilvl="0" w:tplc="FB28EC8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58E5675"/>
    <w:multiLevelType w:val="hybridMultilevel"/>
    <w:tmpl w:val="FEA821E6"/>
    <w:lvl w:ilvl="0" w:tplc="8F540B9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5984E55"/>
    <w:multiLevelType w:val="hybridMultilevel"/>
    <w:tmpl w:val="E0826FC6"/>
    <w:lvl w:ilvl="0" w:tplc="D94CE0E2">
      <w:start w:val="1"/>
      <w:numFmt w:val="lowerLetter"/>
      <w:lvlText w:val="%1)"/>
      <w:lvlJc w:val="left"/>
      <w:pPr>
        <w:ind w:left="360" w:hanging="360"/>
      </w:pPr>
      <w:rPr>
        <w:rFonts w:eastAsiaTheme="minorHAnsi"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36256F91"/>
    <w:multiLevelType w:val="hybridMultilevel"/>
    <w:tmpl w:val="D6785E90"/>
    <w:lvl w:ilvl="0" w:tplc="A31865F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368C5C32"/>
    <w:multiLevelType w:val="hybridMultilevel"/>
    <w:tmpl w:val="7F8A6A18"/>
    <w:lvl w:ilvl="0" w:tplc="46163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6E0677E"/>
    <w:multiLevelType w:val="hybridMultilevel"/>
    <w:tmpl w:val="26F8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75A32D4"/>
    <w:multiLevelType w:val="hybridMultilevel"/>
    <w:tmpl w:val="7BD03B50"/>
    <w:lvl w:ilvl="0" w:tplc="FF286DF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376551F3"/>
    <w:multiLevelType w:val="hybridMultilevel"/>
    <w:tmpl w:val="16F88EC6"/>
    <w:lvl w:ilvl="0" w:tplc="C0A4E32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7C11BAA"/>
    <w:multiLevelType w:val="hybridMultilevel"/>
    <w:tmpl w:val="831AFB98"/>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39066D3F"/>
    <w:multiLevelType w:val="hybridMultilevel"/>
    <w:tmpl w:val="AAAAC980"/>
    <w:lvl w:ilvl="0" w:tplc="0B7880B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39291AEE"/>
    <w:multiLevelType w:val="hybridMultilevel"/>
    <w:tmpl w:val="86D668D0"/>
    <w:lvl w:ilvl="0" w:tplc="0784C6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39F706AD"/>
    <w:multiLevelType w:val="hybridMultilevel"/>
    <w:tmpl w:val="A4A4CE26"/>
    <w:lvl w:ilvl="0" w:tplc="F6DC179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A10474F"/>
    <w:multiLevelType w:val="hybridMultilevel"/>
    <w:tmpl w:val="C4F46A28"/>
    <w:lvl w:ilvl="0" w:tplc="5C1C2CE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3A4244D9"/>
    <w:multiLevelType w:val="hybridMultilevel"/>
    <w:tmpl w:val="597C42F2"/>
    <w:lvl w:ilvl="0" w:tplc="A8B23C46">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3AE530CD"/>
    <w:multiLevelType w:val="hybridMultilevel"/>
    <w:tmpl w:val="93001094"/>
    <w:lvl w:ilvl="0" w:tplc="FF286DF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3B114360"/>
    <w:multiLevelType w:val="hybridMultilevel"/>
    <w:tmpl w:val="E67841C0"/>
    <w:lvl w:ilvl="0" w:tplc="34BA1A68">
      <w:start w:val="1"/>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B310984"/>
    <w:multiLevelType w:val="hybridMultilevel"/>
    <w:tmpl w:val="73A294E2"/>
    <w:lvl w:ilvl="0" w:tplc="B0F8CF7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3B420F4D"/>
    <w:multiLevelType w:val="hybridMultilevel"/>
    <w:tmpl w:val="719C0282"/>
    <w:lvl w:ilvl="0" w:tplc="4D7E6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3B5850D1"/>
    <w:multiLevelType w:val="hybridMultilevel"/>
    <w:tmpl w:val="3D6269C8"/>
    <w:lvl w:ilvl="0" w:tplc="C340FA9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C596C32"/>
    <w:multiLevelType w:val="hybridMultilevel"/>
    <w:tmpl w:val="0A8CDC60"/>
    <w:lvl w:ilvl="0" w:tplc="B616EAC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3CD16E00"/>
    <w:multiLevelType w:val="hybridMultilevel"/>
    <w:tmpl w:val="3F400F60"/>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DFF2F27"/>
    <w:multiLevelType w:val="hybridMultilevel"/>
    <w:tmpl w:val="2BDCF832"/>
    <w:lvl w:ilvl="0" w:tplc="0D40A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3EDB21B0"/>
    <w:multiLevelType w:val="hybridMultilevel"/>
    <w:tmpl w:val="1974F8BE"/>
    <w:lvl w:ilvl="0" w:tplc="1934293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3EF75B46"/>
    <w:multiLevelType w:val="hybridMultilevel"/>
    <w:tmpl w:val="8A7C27C6"/>
    <w:lvl w:ilvl="0" w:tplc="CB82B5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3F073DFC"/>
    <w:multiLevelType w:val="hybridMultilevel"/>
    <w:tmpl w:val="53DC78A8"/>
    <w:lvl w:ilvl="0" w:tplc="FF286DF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nsid w:val="3F9C081C"/>
    <w:multiLevelType w:val="hybridMultilevel"/>
    <w:tmpl w:val="75605900"/>
    <w:lvl w:ilvl="0" w:tplc="51BE5BD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40274D7E"/>
    <w:multiLevelType w:val="hybridMultilevel"/>
    <w:tmpl w:val="2A5C73F8"/>
    <w:lvl w:ilvl="0" w:tplc="437E8BD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04715D7"/>
    <w:multiLevelType w:val="hybridMultilevel"/>
    <w:tmpl w:val="297240DE"/>
    <w:lvl w:ilvl="0" w:tplc="C4EAEA5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0BF2B78"/>
    <w:multiLevelType w:val="hybridMultilevel"/>
    <w:tmpl w:val="8A62787C"/>
    <w:lvl w:ilvl="0" w:tplc="798C52B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0D452B3"/>
    <w:multiLevelType w:val="hybridMultilevel"/>
    <w:tmpl w:val="872C0424"/>
    <w:lvl w:ilvl="0" w:tplc="259879B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40D60943"/>
    <w:multiLevelType w:val="hybridMultilevel"/>
    <w:tmpl w:val="21DC3A5E"/>
    <w:lvl w:ilvl="0" w:tplc="3FCCBFF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40E31167"/>
    <w:multiLevelType w:val="hybridMultilevel"/>
    <w:tmpl w:val="B040F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412314EB"/>
    <w:multiLevelType w:val="hybridMultilevel"/>
    <w:tmpl w:val="4E9411CA"/>
    <w:lvl w:ilvl="0" w:tplc="99E69BF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1812CCD"/>
    <w:multiLevelType w:val="hybridMultilevel"/>
    <w:tmpl w:val="77F2EFCE"/>
    <w:lvl w:ilvl="0" w:tplc="8BF49A74">
      <w:start w:val="1"/>
      <w:numFmt w:val="lowerLetter"/>
      <w:lvlText w:val="%1)"/>
      <w:lvlJc w:val="left"/>
      <w:pPr>
        <w:ind w:left="360" w:hanging="360"/>
      </w:pPr>
      <w:rPr>
        <w:rFonts w:hint="default"/>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423D67B8"/>
    <w:multiLevelType w:val="hybridMultilevel"/>
    <w:tmpl w:val="81BA3E92"/>
    <w:lvl w:ilvl="0" w:tplc="F6B628D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42C40AE0"/>
    <w:multiLevelType w:val="hybridMultilevel"/>
    <w:tmpl w:val="98821CAE"/>
    <w:lvl w:ilvl="0" w:tplc="EA02073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42DC2373"/>
    <w:multiLevelType w:val="hybridMultilevel"/>
    <w:tmpl w:val="41801582"/>
    <w:lvl w:ilvl="0" w:tplc="C47414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435B4BBF"/>
    <w:multiLevelType w:val="hybridMultilevel"/>
    <w:tmpl w:val="53622EDE"/>
    <w:lvl w:ilvl="0" w:tplc="D2105BA6">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43904095"/>
    <w:multiLevelType w:val="hybridMultilevel"/>
    <w:tmpl w:val="82069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49B34AE"/>
    <w:multiLevelType w:val="hybridMultilevel"/>
    <w:tmpl w:val="4A261E8C"/>
    <w:lvl w:ilvl="0" w:tplc="074EA48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4CA4362"/>
    <w:multiLevelType w:val="hybridMultilevel"/>
    <w:tmpl w:val="6CC2D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44E307B0"/>
    <w:multiLevelType w:val="hybridMultilevel"/>
    <w:tmpl w:val="216ECAD0"/>
    <w:lvl w:ilvl="0" w:tplc="E7BA87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454537AE"/>
    <w:multiLevelType w:val="hybridMultilevel"/>
    <w:tmpl w:val="66228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459943EB"/>
    <w:multiLevelType w:val="hybridMultilevel"/>
    <w:tmpl w:val="A4E44A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6">
    <w:nsid w:val="45F5100A"/>
    <w:multiLevelType w:val="hybridMultilevel"/>
    <w:tmpl w:val="003C60E2"/>
    <w:lvl w:ilvl="0" w:tplc="04D6D6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61E353A"/>
    <w:multiLevelType w:val="hybridMultilevel"/>
    <w:tmpl w:val="29306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463E7EF3"/>
    <w:multiLevelType w:val="hybridMultilevel"/>
    <w:tmpl w:val="EB1E6B22"/>
    <w:lvl w:ilvl="0" w:tplc="63588CE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743144F"/>
    <w:multiLevelType w:val="hybridMultilevel"/>
    <w:tmpl w:val="9A58CD9A"/>
    <w:lvl w:ilvl="0" w:tplc="A674281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8511E86"/>
    <w:multiLevelType w:val="hybridMultilevel"/>
    <w:tmpl w:val="440AC806"/>
    <w:lvl w:ilvl="0" w:tplc="24843CF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48F22C7C"/>
    <w:multiLevelType w:val="hybridMultilevel"/>
    <w:tmpl w:val="A58A0A02"/>
    <w:lvl w:ilvl="0" w:tplc="91586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49184FED"/>
    <w:multiLevelType w:val="hybridMultilevel"/>
    <w:tmpl w:val="DB98EF8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93">
    <w:nsid w:val="4B6534C6"/>
    <w:multiLevelType w:val="hybridMultilevel"/>
    <w:tmpl w:val="C5BC5348"/>
    <w:lvl w:ilvl="0" w:tplc="9E4A2350">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4">
    <w:nsid w:val="4BFF3218"/>
    <w:multiLevelType w:val="hybridMultilevel"/>
    <w:tmpl w:val="15A4ADBA"/>
    <w:lvl w:ilvl="0" w:tplc="068EF94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C7A18EA"/>
    <w:multiLevelType w:val="hybridMultilevel"/>
    <w:tmpl w:val="E1145D3A"/>
    <w:lvl w:ilvl="0" w:tplc="180A914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4C8C5194"/>
    <w:multiLevelType w:val="hybridMultilevel"/>
    <w:tmpl w:val="A2308D9A"/>
    <w:lvl w:ilvl="0" w:tplc="F6B628D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4CF52487"/>
    <w:multiLevelType w:val="hybridMultilevel"/>
    <w:tmpl w:val="1A0A7744"/>
    <w:lvl w:ilvl="0" w:tplc="A372DBD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4D1E4390"/>
    <w:multiLevelType w:val="hybridMultilevel"/>
    <w:tmpl w:val="747AFA0A"/>
    <w:lvl w:ilvl="0" w:tplc="FAEA6A8E">
      <w:start w:val="1"/>
      <w:numFmt w:val="lowerLetter"/>
      <w:lvlText w:val="%1)"/>
      <w:lvlJc w:val="left"/>
      <w:pPr>
        <w:ind w:left="702" w:hanging="360"/>
      </w:pPr>
      <w:rPr>
        <w:rFonts w:hint="default"/>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9">
    <w:nsid w:val="4D544718"/>
    <w:multiLevelType w:val="hybridMultilevel"/>
    <w:tmpl w:val="6420849E"/>
    <w:lvl w:ilvl="0" w:tplc="B59247D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4D6D09F1"/>
    <w:multiLevelType w:val="hybridMultilevel"/>
    <w:tmpl w:val="3BBAD9AC"/>
    <w:lvl w:ilvl="0" w:tplc="9CEEE71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D726352"/>
    <w:multiLevelType w:val="hybridMultilevel"/>
    <w:tmpl w:val="2B2C83F4"/>
    <w:lvl w:ilvl="0" w:tplc="B120C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DBB3E50"/>
    <w:multiLevelType w:val="hybridMultilevel"/>
    <w:tmpl w:val="99946C6E"/>
    <w:lvl w:ilvl="0" w:tplc="D4A0A00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E67063E"/>
    <w:multiLevelType w:val="hybridMultilevel"/>
    <w:tmpl w:val="5FB2A648"/>
    <w:lvl w:ilvl="0" w:tplc="05F022F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4E85191D"/>
    <w:multiLevelType w:val="hybridMultilevel"/>
    <w:tmpl w:val="2418034E"/>
    <w:lvl w:ilvl="0" w:tplc="98DA7ED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4F704E3D"/>
    <w:multiLevelType w:val="hybridMultilevel"/>
    <w:tmpl w:val="87F09D4E"/>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1061C24"/>
    <w:multiLevelType w:val="hybridMultilevel"/>
    <w:tmpl w:val="8CFABD00"/>
    <w:lvl w:ilvl="0" w:tplc="256E5CB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14218DB"/>
    <w:multiLevelType w:val="hybridMultilevel"/>
    <w:tmpl w:val="6F36E2C2"/>
    <w:lvl w:ilvl="0" w:tplc="1E922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516C6A36"/>
    <w:multiLevelType w:val="hybridMultilevel"/>
    <w:tmpl w:val="AB9E67D4"/>
    <w:lvl w:ilvl="0" w:tplc="22D23B4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17E115E"/>
    <w:multiLevelType w:val="hybridMultilevel"/>
    <w:tmpl w:val="A58A0A02"/>
    <w:lvl w:ilvl="0" w:tplc="91586F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51E91A93"/>
    <w:multiLevelType w:val="hybridMultilevel"/>
    <w:tmpl w:val="7778BC0A"/>
    <w:lvl w:ilvl="0" w:tplc="502C38A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51EA42BA"/>
    <w:multiLevelType w:val="hybridMultilevel"/>
    <w:tmpl w:val="98C08A46"/>
    <w:lvl w:ilvl="0" w:tplc="CB54FEFC">
      <w:start w:val="1"/>
      <w:numFmt w:val="low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20127AB"/>
    <w:multiLevelType w:val="hybridMultilevel"/>
    <w:tmpl w:val="DA56AA96"/>
    <w:lvl w:ilvl="0" w:tplc="43BAB314">
      <w:start w:val="1"/>
      <w:numFmt w:val="lowerLetter"/>
      <w:lvlText w:val="%1)"/>
      <w:lvlJc w:val="left"/>
      <w:pPr>
        <w:ind w:left="70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5253101D"/>
    <w:multiLevelType w:val="hybridMultilevel"/>
    <w:tmpl w:val="B704A216"/>
    <w:lvl w:ilvl="0" w:tplc="37D2068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52816187"/>
    <w:multiLevelType w:val="hybridMultilevel"/>
    <w:tmpl w:val="DCA8DC00"/>
    <w:lvl w:ilvl="0" w:tplc="EEEEC9D0">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5">
    <w:nsid w:val="53676419"/>
    <w:multiLevelType w:val="hybridMultilevel"/>
    <w:tmpl w:val="C3E260B2"/>
    <w:lvl w:ilvl="0" w:tplc="263290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3B462D6"/>
    <w:multiLevelType w:val="hybridMultilevel"/>
    <w:tmpl w:val="126CF5FE"/>
    <w:lvl w:ilvl="0" w:tplc="A32E9EE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544517C2"/>
    <w:multiLevelType w:val="hybridMultilevel"/>
    <w:tmpl w:val="4D6CA9C2"/>
    <w:lvl w:ilvl="0" w:tplc="AE54421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54E06F31"/>
    <w:multiLevelType w:val="hybridMultilevel"/>
    <w:tmpl w:val="DBB6896E"/>
    <w:lvl w:ilvl="0" w:tplc="2F2AC95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55057744"/>
    <w:multiLevelType w:val="hybridMultilevel"/>
    <w:tmpl w:val="D892F536"/>
    <w:lvl w:ilvl="0" w:tplc="1652D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63B5364"/>
    <w:multiLevelType w:val="hybridMultilevel"/>
    <w:tmpl w:val="DCA8DC00"/>
    <w:lvl w:ilvl="0" w:tplc="EEEEC9D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568C77B2"/>
    <w:multiLevelType w:val="hybridMultilevel"/>
    <w:tmpl w:val="75FA5CF2"/>
    <w:lvl w:ilvl="0" w:tplc="5950B95C">
      <w:start w:val="1"/>
      <w:numFmt w:val="lowerLetter"/>
      <w:lvlText w:val="%1)"/>
      <w:lvlJc w:val="left"/>
      <w:pPr>
        <w:ind w:left="70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56B05768"/>
    <w:multiLevelType w:val="hybridMultilevel"/>
    <w:tmpl w:val="D220BCA8"/>
    <w:lvl w:ilvl="0" w:tplc="407098C0">
      <w:start w:val="1"/>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56EA21AA"/>
    <w:multiLevelType w:val="hybridMultilevel"/>
    <w:tmpl w:val="69B22D98"/>
    <w:lvl w:ilvl="0" w:tplc="AFB8D5A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74A6ED7"/>
    <w:multiLevelType w:val="hybridMultilevel"/>
    <w:tmpl w:val="AA32B81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575F101C"/>
    <w:multiLevelType w:val="hybridMultilevel"/>
    <w:tmpl w:val="49F25BE2"/>
    <w:lvl w:ilvl="0" w:tplc="B142C01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57C60781"/>
    <w:multiLevelType w:val="hybridMultilevel"/>
    <w:tmpl w:val="224E6CA6"/>
    <w:lvl w:ilvl="0" w:tplc="94B45F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57CD1CED"/>
    <w:multiLevelType w:val="hybridMultilevel"/>
    <w:tmpl w:val="CD9A2480"/>
    <w:lvl w:ilvl="0" w:tplc="801C2C8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88F2F84"/>
    <w:multiLevelType w:val="hybridMultilevel"/>
    <w:tmpl w:val="86D668D0"/>
    <w:lvl w:ilvl="0" w:tplc="0784C65C">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58B722EB"/>
    <w:multiLevelType w:val="hybridMultilevel"/>
    <w:tmpl w:val="854899E0"/>
    <w:lvl w:ilvl="0" w:tplc="9500C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59346C8F"/>
    <w:multiLevelType w:val="hybridMultilevel"/>
    <w:tmpl w:val="EB189DE8"/>
    <w:lvl w:ilvl="0" w:tplc="E7147AC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59C803AF"/>
    <w:multiLevelType w:val="hybridMultilevel"/>
    <w:tmpl w:val="2F88E430"/>
    <w:lvl w:ilvl="0" w:tplc="8C1CAAAA">
      <w:start w:val="1"/>
      <w:numFmt w:val="lowerLetter"/>
      <w:lvlText w:val="%1)"/>
      <w:lvlJc w:val="left"/>
      <w:pPr>
        <w:ind w:left="720" w:hanging="360"/>
      </w:pPr>
      <w:rPr>
        <w:rFonts w:hint="default"/>
        <w:sz w:val="22"/>
        <w:szCs w:val="22"/>
      </w:rPr>
    </w:lvl>
    <w:lvl w:ilvl="1" w:tplc="8C1CAAAA">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5A2F0A75"/>
    <w:multiLevelType w:val="hybridMultilevel"/>
    <w:tmpl w:val="92B81F0C"/>
    <w:lvl w:ilvl="0" w:tplc="410CC23A">
      <w:start w:val="1"/>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5B3A14CA"/>
    <w:multiLevelType w:val="hybridMultilevel"/>
    <w:tmpl w:val="70EA5E24"/>
    <w:lvl w:ilvl="0" w:tplc="C64CD79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B8F489B"/>
    <w:multiLevelType w:val="hybridMultilevel"/>
    <w:tmpl w:val="4FF86A4A"/>
    <w:lvl w:ilvl="0" w:tplc="9A88DD5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5BC722A3"/>
    <w:multiLevelType w:val="hybridMultilevel"/>
    <w:tmpl w:val="9D02DA6A"/>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C015DC0"/>
    <w:multiLevelType w:val="hybridMultilevel"/>
    <w:tmpl w:val="80A8414A"/>
    <w:lvl w:ilvl="0" w:tplc="FF286DF0">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5C0B6B6F"/>
    <w:multiLevelType w:val="hybridMultilevel"/>
    <w:tmpl w:val="B6323F2C"/>
    <w:lvl w:ilvl="0" w:tplc="1604D84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5C8C33C0"/>
    <w:multiLevelType w:val="hybridMultilevel"/>
    <w:tmpl w:val="0FBCDAD4"/>
    <w:lvl w:ilvl="0" w:tplc="6972A7B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5D9722EB"/>
    <w:multiLevelType w:val="hybridMultilevel"/>
    <w:tmpl w:val="F49EE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E3902DB"/>
    <w:multiLevelType w:val="hybridMultilevel"/>
    <w:tmpl w:val="6C72C0C6"/>
    <w:lvl w:ilvl="0" w:tplc="C9C0493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5E826821"/>
    <w:multiLevelType w:val="hybridMultilevel"/>
    <w:tmpl w:val="B408178E"/>
    <w:lvl w:ilvl="0" w:tplc="FF286DF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F5A4F8F"/>
    <w:multiLevelType w:val="hybridMultilevel"/>
    <w:tmpl w:val="E2243342"/>
    <w:lvl w:ilvl="0" w:tplc="BAEA1B6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0E62E3A"/>
    <w:multiLevelType w:val="hybridMultilevel"/>
    <w:tmpl w:val="22965C32"/>
    <w:lvl w:ilvl="0" w:tplc="310ACBB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10422CF"/>
    <w:multiLevelType w:val="hybridMultilevel"/>
    <w:tmpl w:val="C726AEE4"/>
    <w:lvl w:ilvl="0" w:tplc="827402A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nsid w:val="61177DB1"/>
    <w:multiLevelType w:val="hybridMultilevel"/>
    <w:tmpl w:val="716490C4"/>
    <w:lvl w:ilvl="0" w:tplc="925EA3E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6144380F"/>
    <w:multiLevelType w:val="hybridMultilevel"/>
    <w:tmpl w:val="94C4C1A2"/>
    <w:lvl w:ilvl="0" w:tplc="E614110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61512A4E"/>
    <w:multiLevelType w:val="hybridMultilevel"/>
    <w:tmpl w:val="6FEAF75E"/>
    <w:lvl w:ilvl="0" w:tplc="3354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15133F3"/>
    <w:multiLevelType w:val="hybridMultilevel"/>
    <w:tmpl w:val="759C55B8"/>
    <w:lvl w:ilvl="0" w:tplc="1194DA2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620F1475"/>
    <w:multiLevelType w:val="hybridMultilevel"/>
    <w:tmpl w:val="258CCC34"/>
    <w:lvl w:ilvl="0" w:tplc="D9C29AB2">
      <w:start w:val="1"/>
      <w:numFmt w:val="lowerLetter"/>
      <w:lvlText w:val="%1)"/>
      <w:lvlJc w:val="left"/>
      <w:pPr>
        <w:ind w:left="706" w:hanging="360"/>
      </w:pPr>
      <w:rPr>
        <w:rFonts w:hint="default"/>
        <w:sz w:val="22"/>
        <w:szCs w:val="22"/>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0">
    <w:nsid w:val="62A46C9C"/>
    <w:multiLevelType w:val="hybridMultilevel"/>
    <w:tmpl w:val="F8322D98"/>
    <w:lvl w:ilvl="0" w:tplc="0E3C6F9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2DF48F4"/>
    <w:multiLevelType w:val="hybridMultilevel"/>
    <w:tmpl w:val="1C068358"/>
    <w:lvl w:ilvl="0" w:tplc="0A0A87D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630049DC"/>
    <w:multiLevelType w:val="hybridMultilevel"/>
    <w:tmpl w:val="672C7868"/>
    <w:lvl w:ilvl="0" w:tplc="7D6AC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4847321"/>
    <w:multiLevelType w:val="hybridMultilevel"/>
    <w:tmpl w:val="37B6A626"/>
    <w:lvl w:ilvl="0" w:tplc="2480B4B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65CA4E98"/>
    <w:multiLevelType w:val="hybridMultilevel"/>
    <w:tmpl w:val="3F3C67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65E43A6C"/>
    <w:multiLevelType w:val="hybridMultilevel"/>
    <w:tmpl w:val="6FEAF75E"/>
    <w:lvl w:ilvl="0" w:tplc="3354A41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65EB28EF"/>
    <w:multiLevelType w:val="hybridMultilevel"/>
    <w:tmpl w:val="0D98C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66064A6D"/>
    <w:multiLevelType w:val="hybridMultilevel"/>
    <w:tmpl w:val="B2CA70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66410591"/>
    <w:multiLevelType w:val="hybridMultilevel"/>
    <w:tmpl w:val="58481696"/>
    <w:lvl w:ilvl="0" w:tplc="2BD84F4E">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66A46063"/>
    <w:multiLevelType w:val="hybridMultilevel"/>
    <w:tmpl w:val="DCA4432C"/>
    <w:lvl w:ilvl="0" w:tplc="FF286DF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66BF7B1F"/>
    <w:multiLevelType w:val="hybridMultilevel"/>
    <w:tmpl w:val="40C4127A"/>
    <w:lvl w:ilvl="0" w:tplc="90FC7FB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67EA4A68"/>
    <w:multiLevelType w:val="hybridMultilevel"/>
    <w:tmpl w:val="95460338"/>
    <w:lvl w:ilvl="0" w:tplc="E4C605D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68112015"/>
    <w:multiLevelType w:val="hybridMultilevel"/>
    <w:tmpl w:val="F73425B8"/>
    <w:lvl w:ilvl="0" w:tplc="CDF0EB6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81375C2"/>
    <w:multiLevelType w:val="hybridMultilevel"/>
    <w:tmpl w:val="EAE61A8A"/>
    <w:lvl w:ilvl="0" w:tplc="75AA60C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688C12CC"/>
    <w:multiLevelType w:val="hybridMultilevel"/>
    <w:tmpl w:val="B2308BC4"/>
    <w:lvl w:ilvl="0" w:tplc="F404D9AE">
      <w:start w:val="1"/>
      <w:numFmt w:val="lowerLetter"/>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68B8319B"/>
    <w:multiLevelType w:val="hybridMultilevel"/>
    <w:tmpl w:val="8DC8AD2A"/>
    <w:lvl w:ilvl="0" w:tplc="0A5CB380">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92E6895"/>
    <w:multiLevelType w:val="hybridMultilevel"/>
    <w:tmpl w:val="F0B87B54"/>
    <w:lvl w:ilvl="0" w:tplc="DB84019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7">
    <w:nsid w:val="693B4704"/>
    <w:multiLevelType w:val="hybridMultilevel"/>
    <w:tmpl w:val="31363374"/>
    <w:lvl w:ilvl="0" w:tplc="4A14465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69634CE8"/>
    <w:multiLevelType w:val="hybridMultilevel"/>
    <w:tmpl w:val="597C42F2"/>
    <w:lvl w:ilvl="0" w:tplc="A8B23C4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6A2852D1"/>
    <w:multiLevelType w:val="hybridMultilevel"/>
    <w:tmpl w:val="BA5CED36"/>
    <w:lvl w:ilvl="0" w:tplc="D3307E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6A8F4454"/>
    <w:multiLevelType w:val="hybridMultilevel"/>
    <w:tmpl w:val="0E2AAC46"/>
    <w:lvl w:ilvl="0" w:tplc="83DAC5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6B4E4D6D"/>
    <w:multiLevelType w:val="hybridMultilevel"/>
    <w:tmpl w:val="2F042F0E"/>
    <w:lvl w:ilvl="0" w:tplc="D6FC1C2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C542C14"/>
    <w:multiLevelType w:val="hybridMultilevel"/>
    <w:tmpl w:val="70FE375A"/>
    <w:lvl w:ilvl="0" w:tplc="D43467B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nsid w:val="6C7461AD"/>
    <w:multiLevelType w:val="hybridMultilevel"/>
    <w:tmpl w:val="33ACD920"/>
    <w:lvl w:ilvl="0" w:tplc="D94CE0E2">
      <w:start w:val="1"/>
      <w:numFmt w:val="lowerLetter"/>
      <w:lvlText w:val="%1)"/>
      <w:lvlJc w:val="left"/>
      <w:pPr>
        <w:ind w:left="360" w:hanging="360"/>
      </w:pPr>
      <w:rPr>
        <w:rFonts w:eastAsia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D0E102F"/>
    <w:multiLevelType w:val="hybridMultilevel"/>
    <w:tmpl w:val="C7709B56"/>
    <w:lvl w:ilvl="0" w:tplc="8C16D1E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6D1E7633"/>
    <w:multiLevelType w:val="hybridMultilevel"/>
    <w:tmpl w:val="A058BDD2"/>
    <w:lvl w:ilvl="0" w:tplc="8084B42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6D2A3EF5"/>
    <w:multiLevelType w:val="hybridMultilevel"/>
    <w:tmpl w:val="D71E55AE"/>
    <w:lvl w:ilvl="0" w:tplc="09B007F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6D55330C"/>
    <w:multiLevelType w:val="hybridMultilevel"/>
    <w:tmpl w:val="27F66C8E"/>
    <w:lvl w:ilvl="0" w:tplc="FDDC8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6E30086C"/>
    <w:multiLevelType w:val="hybridMultilevel"/>
    <w:tmpl w:val="9868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nsid w:val="6E7B242C"/>
    <w:multiLevelType w:val="hybridMultilevel"/>
    <w:tmpl w:val="93001094"/>
    <w:lvl w:ilvl="0" w:tplc="FF286DF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nsid w:val="6EC66B85"/>
    <w:multiLevelType w:val="hybridMultilevel"/>
    <w:tmpl w:val="4126D774"/>
    <w:lvl w:ilvl="0" w:tplc="00AAE80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6ECA7A92"/>
    <w:multiLevelType w:val="hybridMultilevel"/>
    <w:tmpl w:val="30824874"/>
    <w:lvl w:ilvl="0" w:tplc="9AAC5878">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nsid w:val="6EF91381"/>
    <w:multiLevelType w:val="hybridMultilevel"/>
    <w:tmpl w:val="7D1654E0"/>
    <w:lvl w:ilvl="0" w:tplc="34761278">
      <w:start w:val="1"/>
      <w:numFmt w:val="lowerLetter"/>
      <w:lvlText w:val="%1)"/>
      <w:lvlJc w:val="left"/>
      <w:pPr>
        <w:ind w:left="720" w:hanging="360"/>
      </w:pPr>
      <w:rPr>
        <w:rFonts w:hint="default"/>
        <w:sz w:val="22"/>
        <w:szCs w:val="22"/>
      </w:rPr>
    </w:lvl>
    <w:lvl w:ilvl="1" w:tplc="F244CD9C">
      <w:start w:val="1"/>
      <w:numFmt w:val="lowerLetter"/>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6F457AA0"/>
    <w:multiLevelType w:val="hybridMultilevel"/>
    <w:tmpl w:val="2DE28C50"/>
    <w:lvl w:ilvl="0" w:tplc="A284297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6FCD569A"/>
    <w:multiLevelType w:val="hybridMultilevel"/>
    <w:tmpl w:val="284405F8"/>
    <w:lvl w:ilvl="0" w:tplc="9E30FF2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6FD45767"/>
    <w:multiLevelType w:val="hybridMultilevel"/>
    <w:tmpl w:val="A3BE5D6C"/>
    <w:lvl w:ilvl="0" w:tplc="D94CE0E2">
      <w:start w:val="1"/>
      <w:numFmt w:val="lowerLetter"/>
      <w:lvlText w:val="%1)"/>
      <w:lvlJc w:val="left"/>
      <w:pPr>
        <w:ind w:left="360" w:hanging="360"/>
      </w:pPr>
      <w:rPr>
        <w:rFonts w:eastAsia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70111CB2"/>
    <w:multiLevelType w:val="hybridMultilevel"/>
    <w:tmpl w:val="FC200464"/>
    <w:lvl w:ilvl="0" w:tplc="33D6F3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nsid w:val="710A593E"/>
    <w:multiLevelType w:val="hybridMultilevel"/>
    <w:tmpl w:val="5B1CBB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nsid w:val="71243E6F"/>
    <w:multiLevelType w:val="hybridMultilevel"/>
    <w:tmpl w:val="B91267EA"/>
    <w:lvl w:ilvl="0" w:tplc="7F66EAE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1314129"/>
    <w:multiLevelType w:val="hybridMultilevel"/>
    <w:tmpl w:val="0B38D008"/>
    <w:lvl w:ilvl="0" w:tplc="AA449AD2">
      <w:start w:val="1"/>
      <w:numFmt w:val="lowerLetter"/>
      <w:lvlText w:val="%1)"/>
      <w:lvlJc w:val="left"/>
      <w:pPr>
        <w:ind w:left="70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71674D14"/>
    <w:multiLevelType w:val="hybridMultilevel"/>
    <w:tmpl w:val="87DA41F0"/>
    <w:lvl w:ilvl="0" w:tplc="51B4F9F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17E30BB"/>
    <w:multiLevelType w:val="hybridMultilevel"/>
    <w:tmpl w:val="4F666626"/>
    <w:lvl w:ilvl="0" w:tplc="DC24FA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717F5653"/>
    <w:multiLevelType w:val="hybridMultilevel"/>
    <w:tmpl w:val="D480B416"/>
    <w:lvl w:ilvl="0" w:tplc="42CAA86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718137BC"/>
    <w:multiLevelType w:val="hybridMultilevel"/>
    <w:tmpl w:val="CAF81820"/>
    <w:lvl w:ilvl="0" w:tplc="FCC4B95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71DC57EA"/>
    <w:multiLevelType w:val="hybridMultilevel"/>
    <w:tmpl w:val="D4A66AC4"/>
    <w:lvl w:ilvl="0" w:tplc="C6E4AEF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723A5F7A"/>
    <w:multiLevelType w:val="hybridMultilevel"/>
    <w:tmpl w:val="22B86196"/>
    <w:lvl w:ilvl="0" w:tplc="47FE4B44">
      <w:start w:val="2"/>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72B60122"/>
    <w:multiLevelType w:val="hybridMultilevel"/>
    <w:tmpl w:val="6C3A730A"/>
    <w:lvl w:ilvl="0" w:tplc="C86A140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735A0962"/>
    <w:multiLevelType w:val="hybridMultilevel"/>
    <w:tmpl w:val="703AFB30"/>
    <w:lvl w:ilvl="0" w:tplc="F404D9A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36A7266"/>
    <w:multiLevelType w:val="hybridMultilevel"/>
    <w:tmpl w:val="162E6A7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9">
    <w:nsid w:val="74B934D8"/>
    <w:multiLevelType w:val="hybridMultilevel"/>
    <w:tmpl w:val="1004E3BE"/>
    <w:lvl w:ilvl="0" w:tplc="A5DC7B7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74CD3D20"/>
    <w:multiLevelType w:val="hybridMultilevel"/>
    <w:tmpl w:val="8E3AE388"/>
    <w:lvl w:ilvl="0" w:tplc="2C1A262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4EE1ECD"/>
    <w:multiLevelType w:val="hybridMultilevel"/>
    <w:tmpl w:val="144AC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75AE5E51"/>
    <w:multiLevelType w:val="hybridMultilevel"/>
    <w:tmpl w:val="0A5EF23C"/>
    <w:lvl w:ilvl="0" w:tplc="09C88B3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75C56365"/>
    <w:multiLevelType w:val="hybridMultilevel"/>
    <w:tmpl w:val="BF9ECB08"/>
    <w:lvl w:ilvl="0" w:tplc="A7B2FD7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760443CE"/>
    <w:multiLevelType w:val="hybridMultilevel"/>
    <w:tmpl w:val="EC90D48C"/>
    <w:lvl w:ilvl="0" w:tplc="F7B447D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76197E94"/>
    <w:multiLevelType w:val="hybridMultilevel"/>
    <w:tmpl w:val="6F581CDC"/>
    <w:lvl w:ilvl="0" w:tplc="77A09E5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6637A7B"/>
    <w:multiLevelType w:val="hybridMultilevel"/>
    <w:tmpl w:val="3B36E30A"/>
    <w:lvl w:ilvl="0" w:tplc="19342936">
      <w:start w:val="1"/>
      <w:numFmt w:val="lowerLetter"/>
      <w:lvlText w:val="%1)"/>
      <w:lvlJc w:val="left"/>
      <w:pPr>
        <w:ind w:left="1066" w:hanging="360"/>
      </w:pPr>
      <w:rPr>
        <w:rFonts w:hint="default"/>
        <w:sz w:val="22"/>
        <w:szCs w:val="22"/>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7">
    <w:nsid w:val="76724AE0"/>
    <w:multiLevelType w:val="hybridMultilevel"/>
    <w:tmpl w:val="4F3E909A"/>
    <w:lvl w:ilvl="0" w:tplc="4792257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6E50325"/>
    <w:multiLevelType w:val="hybridMultilevel"/>
    <w:tmpl w:val="8B722432"/>
    <w:lvl w:ilvl="0" w:tplc="8AD8F48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77304B74"/>
    <w:multiLevelType w:val="hybridMultilevel"/>
    <w:tmpl w:val="DB3063B8"/>
    <w:lvl w:ilvl="0" w:tplc="ACCCB89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7641219"/>
    <w:multiLevelType w:val="hybridMultilevel"/>
    <w:tmpl w:val="1CBEF062"/>
    <w:lvl w:ilvl="0" w:tplc="31D29F4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78885061"/>
    <w:multiLevelType w:val="hybridMultilevel"/>
    <w:tmpl w:val="B9D4748A"/>
    <w:lvl w:ilvl="0" w:tplc="8D78A22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78A40F36"/>
    <w:multiLevelType w:val="hybridMultilevel"/>
    <w:tmpl w:val="7820C0FE"/>
    <w:lvl w:ilvl="0" w:tplc="C25CC6A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78A51FE9"/>
    <w:multiLevelType w:val="hybridMultilevel"/>
    <w:tmpl w:val="77F2EFCE"/>
    <w:lvl w:ilvl="0" w:tplc="8BF49A74">
      <w:start w:val="1"/>
      <w:numFmt w:val="lowerLetter"/>
      <w:lvlText w:val="%1)"/>
      <w:lvlJc w:val="left"/>
      <w:pPr>
        <w:ind w:left="72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8FC20AB"/>
    <w:multiLevelType w:val="hybridMultilevel"/>
    <w:tmpl w:val="DE8E6F8E"/>
    <w:lvl w:ilvl="0" w:tplc="FF286DF0">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nsid w:val="79D12255"/>
    <w:multiLevelType w:val="hybridMultilevel"/>
    <w:tmpl w:val="B98CABFA"/>
    <w:lvl w:ilvl="0" w:tplc="8F0A165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7A107C82"/>
    <w:multiLevelType w:val="hybridMultilevel"/>
    <w:tmpl w:val="C13CAEAA"/>
    <w:lvl w:ilvl="0" w:tplc="1B46A6B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7A1E36BC"/>
    <w:multiLevelType w:val="hybridMultilevel"/>
    <w:tmpl w:val="34260086"/>
    <w:lvl w:ilvl="0" w:tplc="9CB099E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A544ABE"/>
    <w:multiLevelType w:val="hybridMultilevel"/>
    <w:tmpl w:val="37A8B896"/>
    <w:lvl w:ilvl="0" w:tplc="373ED56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7AA97321"/>
    <w:multiLevelType w:val="hybridMultilevel"/>
    <w:tmpl w:val="0700091A"/>
    <w:lvl w:ilvl="0" w:tplc="0726A0C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7C1F0AA0"/>
    <w:multiLevelType w:val="hybridMultilevel"/>
    <w:tmpl w:val="9A3426C0"/>
    <w:lvl w:ilvl="0" w:tplc="EB84B81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7C551F29"/>
    <w:multiLevelType w:val="hybridMultilevel"/>
    <w:tmpl w:val="3F3C2E62"/>
    <w:lvl w:ilvl="0" w:tplc="5E6CEDA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7CBB75D1"/>
    <w:multiLevelType w:val="hybridMultilevel"/>
    <w:tmpl w:val="23F8688A"/>
    <w:lvl w:ilvl="0" w:tplc="98E4D00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nsid w:val="7CFC3546"/>
    <w:multiLevelType w:val="hybridMultilevel"/>
    <w:tmpl w:val="F178136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4">
    <w:nsid w:val="7D7C5878"/>
    <w:multiLevelType w:val="hybridMultilevel"/>
    <w:tmpl w:val="81504348"/>
    <w:lvl w:ilvl="0" w:tplc="F404D9A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7D8659EF"/>
    <w:multiLevelType w:val="hybridMultilevel"/>
    <w:tmpl w:val="FC587B80"/>
    <w:lvl w:ilvl="0" w:tplc="5B926318">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7DF45D8B"/>
    <w:multiLevelType w:val="hybridMultilevel"/>
    <w:tmpl w:val="F482A94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27">
    <w:nsid w:val="7ECA657B"/>
    <w:multiLevelType w:val="hybridMultilevel"/>
    <w:tmpl w:val="E9FE3286"/>
    <w:lvl w:ilvl="0" w:tplc="7ABAD5FE">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7EFA01CD"/>
    <w:multiLevelType w:val="hybridMultilevel"/>
    <w:tmpl w:val="7938B4B2"/>
    <w:lvl w:ilvl="0" w:tplc="D490439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nsid w:val="7FA828A7"/>
    <w:multiLevelType w:val="hybridMultilevel"/>
    <w:tmpl w:val="98E634D0"/>
    <w:lvl w:ilvl="0" w:tplc="F1B0AC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7FA95833"/>
    <w:multiLevelType w:val="hybridMultilevel"/>
    <w:tmpl w:val="B372D04A"/>
    <w:lvl w:ilvl="0" w:tplc="009E0DDC">
      <w:start w:val="1"/>
      <w:numFmt w:val="lowerLetter"/>
      <w:lvlText w:val="%1)"/>
      <w:lvlJc w:val="left"/>
      <w:pPr>
        <w:ind w:left="70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7FFC458F"/>
    <w:multiLevelType w:val="hybridMultilevel"/>
    <w:tmpl w:val="981AA42A"/>
    <w:lvl w:ilvl="0" w:tplc="192C007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0"/>
  </w:num>
  <w:num w:numId="2">
    <w:abstractNumId w:val="119"/>
  </w:num>
  <w:num w:numId="3">
    <w:abstractNumId w:val="331"/>
  </w:num>
  <w:num w:numId="4">
    <w:abstractNumId w:val="186"/>
  </w:num>
  <w:num w:numId="5">
    <w:abstractNumId w:val="118"/>
  </w:num>
  <w:num w:numId="6">
    <w:abstractNumId w:val="207"/>
  </w:num>
  <w:num w:numId="7">
    <w:abstractNumId w:val="33"/>
  </w:num>
  <w:num w:numId="8">
    <w:abstractNumId w:val="173"/>
  </w:num>
  <w:num w:numId="9">
    <w:abstractNumId w:val="13"/>
  </w:num>
  <w:num w:numId="10">
    <w:abstractNumId w:val="66"/>
  </w:num>
  <w:num w:numId="11">
    <w:abstractNumId w:val="168"/>
  </w:num>
  <w:num w:numId="12">
    <w:abstractNumId w:val="80"/>
  </w:num>
  <w:num w:numId="13">
    <w:abstractNumId w:val="72"/>
  </w:num>
  <w:num w:numId="14">
    <w:abstractNumId w:val="101"/>
  </w:num>
  <w:num w:numId="15">
    <w:abstractNumId w:val="160"/>
  </w:num>
  <w:num w:numId="16">
    <w:abstractNumId w:val="97"/>
  </w:num>
  <w:num w:numId="17">
    <w:abstractNumId w:val="59"/>
  </w:num>
  <w:num w:numId="18">
    <w:abstractNumId w:val="200"/>
  </w:num>
  <w:num w:numId="19">
    <w:abstractNumId w:val="274"/>
  </w:num>
  <w:num w:numId="20">
    <w:abstractNumId w:val="291"/>
  </w:num>
  <w:num w:numId="21">
    <w:abstractNumId w:val="34"/>
  </w:num>
  <w:num w:numId="22">
    <w:abstractNumId w:val="191"/>
  </w:num>
  <w:num w:numId="23">
    <w:abstractNumId w:val="165"/>
  </w:num>
  <w:num w:numId="24">
    <w:abstractNumId w:val="247"/>
  </w:num>
  <w:num w:numId="25">
    <w:abstractNumId w:val="2"/>
  </w:num>
  <w:num w:numId="26">
    <w:abstractNumId w:val="84"/>
  </w:num>
  <w:num w:numId="27">
    <w:abstractNumId w:val="263"/>
  </w:num>
  <w:num w:numId="28">
    <w:abstractNumId w:val="44"/>
  </w:num>
  <w:num w:numId="29">
    <w:abstractNumId w:val="31"/>
  </w:num>
  <w:num w:numId="30">
    <w:abstractNumId w:val="220"/>
  </w:num>
  <w:num w:numId="31">
    <w:abstractNumId w:val="295"/>
  </w:num>
  <w:num w:numId="32">
    <w:abstractNumId w:val="313"/>
  </w:num>
  <w:num w:numId="33">
    <w:abstractNumId w:val="293"/>
  </w:num>
  <w:num w:numId="34">
    <w:abstractNumId w:val="105"/>
  </w:num>
  <w:num w:numId="35">
    <w:abstractNumId w:val="83"/>
  </w:num>
  <w:num w:numId="36">
    <w:abstractNumId w:val="152"/>
  </w:num>
  <w:num w:numId="37">
    <w:abstractNumId w:val="253"/>
  </w:num>
  <w:num w:numId="38">
    <w:abstractNumId w:val="163"/>
  </w:num>
  <w:num w:numId="39">
    <w:abstractNumId w:val="103"/>
  </w:num>
  <w:num w:numId="40">
    <w:abstractNumId w:val="112"/>
  </w:num>
  <w:num w:numId="41">
    <w:abstractNumId w:val="136"/>
  </w:num>
  <w:num w:numId="42">
    <w:abstractNumId w:val="159"/>
  </w:num>
  <w:num w:numId="43">
    <w:abstractNumId w:val="201"/>
  </w:num>
  <w:num w:numId="44">
    <w:abstractNumId w:val="211"/>
  </w:num>
  <w:num w:numId="45">
    <w:abstractNumId w:val="270"/>
  </w:num>
  <w:num w:numId="46">
    <w:abstractNumId w:val="6"/>
  </w:num>
  <w:num w:numId="47">
    <w:abstractNumId w:val="100"/>
  </w:num>
  <w:num w:numId="48">
    <w:abstractNumId w:val="75"/>
  </w:num>
  <w:num w:numId="49">
    <w:abstractNumId w:val="329"/>
  </w:num>
  <w:num w:numId="50">
    <w:abstractNumId w:val="27"/>
  </w:num>
  <w:num w:numId="51">
    <w:abstractNumId w:val="252"/>
  </w:num>
  <w:num w:numId="52">
    <w:abstractNumId w:val="116"/>
  </w:num>
  <w:num w:numId="53">
    <w:abstractNumId w:val="266"/>
  </w:num>
  <w:num w:numId="54">
    <w:abstractNumId w:val="85"/>
  </w:num>
  <w:num w:numId="55">
    <w:abstractNumId w:val="10"/>
  </w:num>
  <w:num w:numId="56">
    <w:abstractNumId w:val="231"/>
  </w:num>
  <w:num w:numId="57">
    <w:abstractNumId w:val="286"/>
  </w:num>
  <w:num w:numId="58">
    <w:abstractNumId w:val="98"/>
  </w:num>
  <w:num w:numId="59">
    <w:abstractNumId w:val="280"/>
  </w:num>
  <w:num w:numId="60">
    <w:abstractNumId w:val="307"/>
  </w:num>
  <w:num w:numId="61">
    <w:abstractNumId w:val="224"/>
  </w:num>
  <w:num w:numId="62">
    <w:abstractNumId w:val="14"/>
  </w:num>
  <w:num w:numId="63">
    <w:abstractNumId w:val="41"/>
  </w:num>
  <w:num w:numId="64">
    <w:abstractNumId w:val="184"/>
  </w:num>
  <w:num w:numId="65">
    <w:abstractNumId w:val="109"/>
  </w:num>
  <w:num w:numId="66">
    <w:abstractNumId w:val="39"/>
  </w:num>
  <w:num w:numId="67">
    <w:abstractNumId w:val="172"/>
  </w:num>
  <w:num w:numId="68">
    <w:abstractNumId w:val="238"/>
  </w:num>
  <w:num w:numId="69">
    <w:abstractNumId w:val="239"/>
  </w:num>
  <w:num w:numId="70">
    <w:abstractNumId w:val="219"/>
  </w:num>
  <w:num w:numId="71">
    <w:abstractNumId w:val="312"/>
  </w:num>
  <w:num w:numId="72">
    <w:abstractNumId w:val="230"/>
  </w:num>
  <w:num w:numId="73">
    <w:abstractNumId w:val="3"/>
  </w:num>
  <w:num w:numId="74">
    <w:abstractNumId w:val="322"/>
  </w:num>
  <w:num w:numId="75">
    <w:abstractNumId w:val="182"/>
  </w:num>
  <w:num w:numId="76">
    <w:abstractNumId w:val="202"/>
  </w:num>
  <w:num w:numId="77">
    <w:abstractNumId w:val="190"/>
  </w:num>
  <w:num w:numId="78">
    <w:abstractNumId w:val="257"/>
  </w:num>
  <w:num w:numId="79">
    <w:abstractNumId w:val="299"/>
  </w:num>
  <w:num w:numId="80">
    <w:abstractNumId w:val="102"/>
  </w:num>
  <w:num w:numId="81">
    <w:abstractNumId w:val="108"/>
  </w:num>
  <w:num w:numId="82">
    <w:abstractNumId w:val="180"/>
  </w:num>
  <w:num w:numId="83">
    <w:abstractNumId w:val="203"/>
  </w:num>
  <w:num w:numId="84">
    <w:abstractNumId w:val="140"/>
  </w:num>
  <w:num w:numId="85">
    <w:abstractNumId w:val="21"/>
  </w:num>
  <w:num w:numId="86">
    <w:abstractNumId w:val="117"/>
  </w:num>
  <w:num w:numId="87">
    <w:abstractNumId w:val="197"/>
  </w:num>
  <w:num w:numId="88">
    <w:abstractNumId w:val="131"/>
  </w:num>
  <w:num w:numId="89">
    <w:abstractNumId w:val="0"/>
  </w:num>
  <w:num w:numId="90">
    <w:abstractNumId w:val="196"/>
  </w:num>
  <w:num w:numId="91">
    <w:abstractNumId w:val="154"/>
  </w:num>
  <w:num w:numId="92">
    <w:abstractNumId w:val="223"/>
  </w:num>
  <w:num w:numId="93">
    <w:abstractNumId w:val="176"/>
  </w:num>
  <w:num w:numId="94">
    <w:abstractNumId w:val="61"/>
  </w:num>
  <w:num w:numId="95">
    <w:abstractNumId w:val="42"/>
  </w:num>
  <w:num w:numId="96">
    <w:abstractNumId w:val="74"/>
  </w:num>
  <w:num w:numId="97">
    <w:abstractNumId w:val="48"/>
  </w:num>
  <w:num w:numId="98">
    <w:abstractNumId w:val="149"/>
  </w:num>
  <w:num w:numId="99">
    <w:abstractNumId w:val="145"/>
  </w:num>
  <w:num w:numId="100">
    <w:abstractNumId w:val="301"/>
  </w:num>
  <w:num w:numId="101">
    <w:abstractNumId w:val="63"/>
  </w:num>
  <w:num w:numId="102">
    <w:abstractNumId w:val="309"/>
  </w:num>
  <w:num w:numId="103">
    <w:abstractNumId w:val="302"/>
  </w:num>
  <w:num w:numId="104">
    <w:abstractNumId w:val="321"/>
  </w:num>
  <w:num w:numId="105">
    <w:abstractNumId w:val="54"/>
  </w:num>
  <w:num w:numId="106">
    <w:abstractNumId w:val="22"/>
  </w:num>
  <w:num w:numId="107">
    <w:abstractNumId w:val="129"/>
  </w:num>
  <w:num w:numId="108">
    <w:abstractNumId w:val="292"/>
  </w:num>
  <w:num w:numId="109">
    <w:abstractNumId w:val="153"/>
  </w:num>
  <w:num w:numId="110">
    <w:abstractNumId w:val="240"/>
  </w:num>
  <w:num w:numId="111">
    <w:abstractNumId w:val="205"/>
  </w:num>
  <w:num w:numId="112">
    <w:abstractNumId w:val="147"/>
  </w:num>
  <w:num w:numId="113">
    <w:abstractNumId w:val="162"/>
  </w:num>
  <w:num w:numId="114">
    <w:abstractNumId w:val="158"/>
  </w:num>
  <w:num w:numId="115">
    <w:abstractNumId w:val="275"/>
  </w:num>
  <w:num w:numId="116">
    <w:abstractNumId w:val="215"/>
  </w:num>
  <w:num w:numId="117">
    <w:abstractNumId w:val="1"/>
  </w:num>
  <w:num w:numId="118">
    <w:abstractNumId w:val="90"/>
  </w:num>
  <w:num w:numId="119">
    <w:abstractNumId w:val="183"/>
  </w:num>
  <w:num w:numId="120">
    <w:abstractNumId w:val="122"/>
  </w:num>
  <w:num w:numId="121">
    <w:abstractNumId w:val="327"/>
  </w:num>
  <w:num w:numId="122">
    <w:abstractNumId w:val="9"/>
  </w:num>
  <w:num w:numId="123">
    <w:abstractNumId w:val="282"/>
  </w:num>
  <w:num w:numId="124">
    <w:abstractNumId w:val="113"/>
  </w:num>
  <w:num w:numId="125">
    <w:abstractNumId w:val="133"/>
  </w:num>
  <w:num w:numId="126">
    <w:abstractNumId w:val="111"/>
  </w:num>
  <w:num w:numId="127">
    <w:abstractNumId w:val="242"/>
  </w:num>
  <w:num w:numId="128">
    <w:abstractNumId w:val="138"/>
  </w:num>
  <w:num w:numId="129">
    <w:abstractNumId w:val="268"/>
  </w:num>
  <w:num w:numId="130">
    <w:abstractNumId w:val="94"/>
  </w:num>
  <w:num w:numId="131">
    <w:abstractNumId w:val="254"/>
  </w:num>
  <w:num w:numId="132">
    <w:abstractNumId w:val="57"/>
  </w:num>
  <w:num w:numId="133">
    <w:abstractNumId w:val="68"/>
  </w:num>
  <w:num w:numId="134">
    <w:abstractNumId w:val="226"/>
  </w:num>
  <w:num w:numId="135">
    <w:abstractNumId w:val="177"/>
  </w:num>
  <w:num w:numId="136">
    <w:abstractNumId w:val="208"/>
  </w:num>
  <w:num w:numId="137">
    <w:abstractNumId w:val="114"/>
  </w:num>
  <w:num w:numId="138">
    <w:abstractNumId w:val="125"/>
  </w:num>
  <w:num w:numId="139">
    <w:abstractNumId w:val="115"/>
  </w:num>
  <w:num w:numId="140">
    <w:abstractNumId w:val="43"/>
  </w:num>
  <w:num w:numId="141">
    <w:abstractNumId w:val="290"/>
  </w:num>
  <w:num w:numId="142">
    <w:abstractNumId w:val="267"/>
  </w:num>
  <w:num w:numId="143">
    <w:abstractNumId w:val="195"/>
  </w:num>
  <w:num w:numId="144">
    <w:abstractNumId w:val="297"/>
  </w:num>
  <w:num w:numId="145">
    <w:abstractNumId w:val="264"/>
  </w:num>
  <w:num w:numId="146">
    <w:abstractNumId w:val="235"/>
  </w:num>
  <w:num w:numId="147">
    <w:abstractNumId w:val="50"/>
  </w:num>
  <w:num w:numId="148">
    <w:abstractNumId w:val="46"/>
  </w:num>
  <w:num w:numId="149">
    <w:abstractNumId w:val="52"/>
  </w:num>
  <w:num w:numId="150">
    <w:abstractNumId w:val="49"/>
  </w:num>
  <w:num w:numId="151">
    <w:abstractNumId w:val="243"/>
  </w:num>
  <w:num w:numId="152">
    <w:abstractNumId w:val="18"/>
  </w:num>
  <w:num w:numId="153">
    <w:abstractNumId w:val="216"/>
  </w:num>
  <w:num w:numId="154">
    <w:abstractNumId w:val="277"/>
  </w:num>
  <w:num w:numId="155">
    <w:abstractNumId w:val="271"/>
  </w:num>
  <w:num w:numId="156">
    <w:abstractNumId w:val="269"/>
  </w:num>
  <w:num w:numId="157">
    <w:abstractNumId w:val="7"/>
  </w:num>
  <w:num w:numId="158">
    <w:abstractNumId w:val="178"/>
  </w:num>
  <w:num w:numId="159">
    <w:abstractNumId w:val="82"/>
  </w:num>
  <w:num w:numId="160">
    <w:abstractNumId w:val="325"/>
  </w:num>
  <w:num w:numId="161">
    <w:abstractNumId w:val="141"/>
  </w:num>
  <w:num w:numId="162">
    <w:abstractNumId w:val="272"/>
  </w:num>
  <w:num w:numId="163">
    <w:abstractNumId w:val="137"/>
  </w:num>
  <w:num w:numId="164">
    <w:abstractNumId w:val="64"/>
  </w:num>
  <w:num w:numId="165">
    <w:abstractNumId w:val="245"/>
  </w:num>
  <w:num w:numId="166">
    <w:abstractNumId w:val="99"/>
  </w:num>
  <w:num w:numId="167">
    <w:abstractNumId w:val="65"/>
  </w:num>
  <w:num w:numId="168">
    <w:abstractNumId w:val="188"/>
  </w:num>
  <w:num w:numId="169">
    <w:abstractNumId w:val="92"/>
  </w:num>
  <w:num w:numId="170">
    <w:abstractNumId w:val="17"/>
  </w:num>
  <w:num w:numId="171">
    <w:abstractNumId w:val="206"/>
  </w:num>
  <w:num w:numId="172">
    <w:abstractNumId w:val="324"/>
  </w:num>
  <w:num w:numId="173">
    <w:abstractNumId w:val="187"/>
  </w:num>
  <w:num w:numId="174">
    <w:abstractNumId w:val="169"/>
  </w:num>
  <w:num w:numId="175">
    <w:abstractNumId w:val="164"/>
  </w:num>
  <w:num w:numId="176">
    <w:abstractNumId w:val="306"/>
  </w:num>
  <w:num w:numId="177">
    <w:abstractNumId w:val="121"/>
  </w:num>
  <w:num w:numId="178">
    <w:abstractNumId w:val="40"/>
  </w:num>
  <w:num w:numId="179">
    <w:abstractNumId w:val="26"/>
  </w:num>
  <w:num w:numId="180">
    <w:abstractNumId w:val="262"/>
  </w:num>
  <w:num w:numId="181">
    <w:abstractNumId w:val="316"/>
  </w:num>
  <w:num w:numId="182">
    <w:abstractNumId w:val="248"/>
  </w:num>
  <w:num w:numId="183">
    <w:abstractNumId w:val="319"/>
  </w:num>
  <w:num w:numId="184">
    <w:abstractNumId w:val="199"/>
  </w:num>
  <w:num w:numId="185">
    <w:abstractNumId w:val="244"/>
  </w:num>
  <w:num w:numId="186">
    <w:abstractNumId w:val="11"/>
  </w:num>
  <w:num w:numId="187">
    <w:abstractNumId w:val="249"/>
  </w:num>
  <w:num w:numId="188">
    <w:abstractNumId w:val="320"/>
  </w:num>
  <w:num w:numId="189">
    <w:abstractNumId w:val="308"/>
  </w:num>
  <w:num w:numId="190">
    <w:abstractNumId w:val="55"/>
  </w:num>
  <w:num w:numId="191">
    <w:abstractNumId w:val="198"/>
  </w:num>
  <w:num w:numId="192">
    <w:abstractNumId w:val="174"/>
  </w:num>
  <w:num w:numId="193">
    <w:abstractNumId w:val="221"/>
  </w:num>
  <w:num w:numId="194">
    <w:abstractNumId w:val="132"/>
  </w:num>
  <w:num w:numId="195">
    <w:abstractNumId w:val="95"/>
  </w:num>
  <w:num w:numId="196">
    <w:abstractNumId w:val="330"/>
  </w:num>
  <w:num w:numId="197">
    <w:abstractNumId w:val="62"/>
  </w:num>
  <w:num w:numId="198">
    <w:abstractNumId w:val="222"/>
  </w:num>
  <w:num w:numId="199">
    <w:abstractNumId w:val="232"/>
  </w:num>
  <w:num w:numId="200">
    <w:abstractNumId w:val="81"/>
  </w:num>
  <w:num w:numId="201">
    <w:abstractNumId w:val="32"/>
  </w:num>
  <w:num w:numId="202">
    <w:abstractNumId w:val="212"/>
  </w:num>
  <w:num w:numId="203">
    <w:abstractNumId w:val="181"/>
  </w:num>
  <w:num w:numId="204">
    <w:abstractNumId w:val="265"/>
  </w:num>
  <w:num w:numId="205">
    <w:abstractNumId w:val="88"/>
  </w:num>
  <w:num w:numId="206">
    <w:abstractNumId w:val="276"/>
  </w:num>
  <w:num w:numId="207">
    <w:abstractNumId w:val="237"/>
  </w:num>
  <w:num w:numId="208">
    <w:abstractNumId w:val="96"/>
  </w:num>
  <w:num w:numId="209">
    <w:abstractNumId w:val="89"/>
  </w:num>
  <w:num w:numId="210">
    <w:abstractNumId w:val="93"/>
  </w:num>
  <w:num w:numId="211">
    <w:abstractNumId w:val="157"/>
  </w:num>
  <w:num w:numId="212">
    <w:abstractNumId w:val="23"/>
  </w:num>
  <w:num w:numId="213">
    <w:abstractNumId w:val="12"/>
  </w:num>
  <w:num w:numId="214">
    <w:abstractNumId w:val="258"/>
  </w:num>
  <w:num w:numId="215">
    <w:abstractNumId w:val="289"/>
  </w:num>
  <w:num w:numId="216">
    <w:abstractNumId w:val="15"/>
  </w:num>
  <w:num w:numId="217">
    <w:abstractNumId w:val="179"/>
  </w:num>
  <w:num w:numId="218">
    <w:abstractNumId w:val="107"/>
  </w:num>
  <w:num w:numId="219">
    <w:abstractNumId w:val="170"/>
  </w:num>
  <w:num w:numId="220">
    <w:abstractNumId w:val="305"/>
  </w:num>
  <w:num w:numId="221">
    <w:abstractNumId w:val="76"/>
  </w:num>
  <w:num w:numId="222">
    <w:abstractNumId w:val="250"/>
  </w:num>
  <w:num w:numId="223">
    <w:abstractNumId w:val="284"/>
  </w:num>
  <w:num w:numId="224">
    <w:abstractNumId w:val="251"/>
  </w:num>
  <w:num w:numId="225">
    <w:abstractNumId w:val="151"/>
  </w:num>
  <w:num w:numId="226">
    <w:abstractNumId w:val="300"/>
  </w:num>
  <w:num w:numId="227">
    <w:abstractNumId w:val="142"/>
  </w:num>
  <w:num w:numId="228">
    <w:abstractNumId w:val="227"/>
  </w:num>
  <w:num w:numId="229">
    <w:abstractNumId w:val="303"/>
  </w:num>
  <w:num w:numId="230">
    <w:abstractNumId w:val="51"/>
  </w:num>
  <w:num w:numId="231">
    <w:abstractNumId w:val="233"/>
  </w:num>
  <w:num w:numId="232">
    <w:abstractNumId w:val="146"/>
  </w:num>
  <w:num w:numId="233">
    <w:abstractNumId w:val="296"/>
  </w:num>
  <w:num w:numId="234">
    <w:abstractNumId w:val="194"/>
  </w:num>
  <w:num w:numId="235">
    <w:abstractNumId w:val="53"/>
  </w:num>
  <w:num w:numId="236">
    <w:abstractNumId w:val="37"/>
  </w:num>
  <w:num w:numId="237">
    <w:abstractNumId w:val="106"/>
  </w:num>
  <w:num w:numId="238">
    <w:abstractNumId w:val="229"/>
  </w:num>
  <w:num w:numId="239">
    <w:abstractNumId w:val="120"/>
  </w:num>
  <w:num w:numId="240">
    <w:abstractNumId w:val="30"/>
  </w:num>
  <w:num w:numId="241">
    <w:abstractNumId w:val="315"/>
  </w:num>
  <w:num w:numId="242">
    <w:abstractNumId w:val="70"/>
  </w:num>
  <w:num w:numId="243">
    <w:abstractNumId w:val="36"/>
  </w:num>
  <w:num w:numId="244">
    <w:abstractNumId w:val="218"/>
  </w:num>
  <w:num w:numId="245">
    <w:abstractNumId w:val="73"/>
  </w:num>
  <w:num w:numId="246">
    <w:abstractNumId w:val="25"/>
  </w:num>
  <w:num w:numId="247">
    <w:abstractNumId w:val="311"/>
  </w:num>
  <w:num w:numId="248">
    <w:abstractNumId w:val="16"/>
  </w:num>
  <w:num w:numId="249">
    <w:abstractNumId w:val="261"/>
  </w:num>
  <w:num w:numId="250">
    <w:abstractNumId w:val="204"/>
  </w:num>
  <w:num w:numId="251">
    <w:abstractNumId w:val="135"/>
  </w:num>
  <w:num w:numId="252">
    <w:abstractNumId w:val="304"/>
  </w:num>
  <w:num w:numId="253">
    <w:abstractNumId w:val="318"/>
  </w:num>
  <w:num w:numId="254">
    <w:abstractNumId w:val="328"/>
  </w:num>
  <w:num w:numId="255">
    <w:abstractNumId w:val="161"/>
  </w:num>
  <w:num w:numId="256">
    <w:abstractNumId w:val="246"/>
  </w:num>
  <w:num w:numId="257">
    <w:abstractNumId w:val="210"/>
  </w:num>
  <w:num w:numId="258">
    <w:abstractNumId w:val="69"/>
  </w:num>
  <w:num w:numId="259">
    <w:abstractNumId w:val="317"/>
  </w:num>
  <w:num w:numId="260">
    <w:abstractNumId w:val="310"/>
  </w:num>
  <w:num w:numId="261">
    <w:abstractNumId w:val="234"/>
  </w:num>
  <w:num w:numId="262">
    <w:abstractNumId w:val="217"/>
  </w:num>
  <w:num w:numId="263">
    <w:abstractNumId w:val="167"/>
  </w:num>
  <w:num w:numId="264">
    <w:abstractNumId w:val="143"/>
  </w:num>
  <w:num w:numId="265">
    <w:abstractNumId w:val="130"/>
  </w:num>
  <w:num w:numId="266">
    <w:abstractNumId w:val="213"/>
  </w:num>
  <w:num w:numId="267">
    <w:abstractNumId w:val="294"/>
  </w:num>
  <w:num w:numId="268">
    <w:abstractNumId w:val="225"/>
  </w:num>
  <w:num w:numId="269">
    <w:abstractNumId w:val="127"/>
  </w:num>
  <w:num w:numId="270">
    <w:abstractNumId w:val="5"/>
  </w:num>
  <w:num w:numId="271">
    <w:abstractNumId w:val="283"/>
  </w:num>
  <w:num w:numId="272">
    <w:abstractNumId w:val="189"/>
  </w:num>
  <w:num w:numId="273">
    <w:abstractNumId w:val="288"/>
  </w:num>
  <w:num w:numId="274">
    <w:abstractNumId w:val="28"/>
  </w:num>
  <w:num w:numId="275">
    <w:abstractNumId w:val="47"/>
  </w:num>
  <w:num w:numId="276">
    <w:abstractNumId w:val="110"/>
  </w:num>
  <w:num w:numId="277">
    <w:abstractNumId w:val="56"/>
  </w:num>
  <w:num w:numId="278">
    <w:abstractNumId w:val="123"/>
  </w:num>
  <w:num w:numId="279">
    <w:abstractNumId w:val="91"/>
  </w:num>
  <w:num w:numId="280">
    <w:abstractNumId w:val="128"/>
  </w:num>
  <w:num w:numId="281">
    <w:abstractNumId w:val="79"/>
  </w:num>
  <w:num w:numId="282">
    <w:abstractNumId w:val="38"/>
  </w:num>
  <w:num w:numId="283">
    <w:abstractNumId w:val="35"/>
  </w:num>
  <w:num w:numId="284">
    <w:abstractNumId w:val="4"/>
  </w:num>
  <w:num w:numId="285">
    <w:abstractNumId w:val="256"/>
  </w:num>
  <w:num w:numId="286">
    <w:abstractNumId w:val="104"/>
  </w:num>
  <w:num w:numId="287">
    <w:abstractNumId w:val="171"/>
  </w:num>
  <w:num w:numId="288">
    <w:abstractNumId w:val="77"/>
  </w:num>
  <w:num w:numId="289">
    <w:abstractNumId w:val="78"/>
  </w:num>
  <w:num w:numId="290">
    <w:abstractNumId w:val="144"/>
  </w:num>
  <w:num w:numId="291">
    <w:abstractNumId w:val="273"/>
  </w:num>
  <w:num w:numId="292">
    <w:abstractNumId w:val="285"/>
  </w:num>
  <w:num w:numId="293">
    <w:abstractNumId w:val="126"/>
  </w:num>
  <w:num w:numId="294">
    <w:abstractNumId w:val="209"/>
  </w:num>
  <w:num w:numId="295">
    <w:abstractNumId w:val="19"/>
  </w:num>
  <w:num w:numId="296">
    <w:abstractNumId w:val="255"/>
  </w:num>
  <w:num w:numId="297">
    <w:abstractNumId w:val="278"/>
  </w:num>
  <w:num w:numId="298">
    <w:abstractNumId w:val="139"/>
  </w:num>
  <w:num w:numId="299">
    <w:abstractNumId w:val="29"/>
  </w:num>
  <w:num w:numId="300">
    <w:abstractNumId w:val="193"/>
  </w:num>
  <w:num w:numId="301">
    <w:abstractNumId w:val="214"/>
  </w:num>
  <w:num w:numId="302">
    <w:abstractNumId w:val="175"/>
  </w:num>
  <w:num w:numId="303">
    <w:abstractNumId w:val="58"/>
  </w:num>
  <w:num w:numId="304">
    <w:abstractNumId w:val="228"/>
  </w:num>
  <w:num w:numId="305">
    <w:abstractNumId w:val="87"/>
  </w:num>
  <w:num w:numId="306">
    <w:abstractNumId w:val="323"/>
  </w:num>
  <w:num w:numId="307">
    <w:abstractNumId w:val="134"/>
  </w:num>
  <w:num w:numId="308">
    <w:abstractNumId w:val="71"/>
  </w:num>
  <w:num w:numId="309">
    <w:abstractNumId w:val="287"/>
  </w:num>
  <w:num w:numId="310">
    <w:abstractNumId w:val="279"/>
  </w:num>
  <w:num w:numId="311">
    <w:abstractNumId w:val="156"/>
  </w:num>
  <w:num w:numId="312">
    <w:abstractNumId w:val="259"/>
  </w:num>
  <w:num w:numId="313">
    <w:abstractNumId w:val="236"/>
  </w:num>
  <w:num w:numId="314">
    <w:abstractNumId w:val="148"/>
  </w:num>
  <w:num w:numId="315">
    <w:abstractNumId w:val="67"/>
  </w:num>
  <w:num w:numId="316">
    <w:abstractNumId w:val="241"/>
  </w:num>
  <w:num w:numId="317">
    <w:abstractNumId w:val="24"/>
  </w:num>
  <w:num w:numId="318">
    <w:abstractNumId w:val="185"/>
  </w:num>
  <w:num w:numId="319">
    <w:abstractNumId w:val="124"/>
  </w:num>
  <w:num w:numId="320">
    <w:abstractNumId w:val="86"/>
  </w:num>
  <w:num w:numId="321">
    <w:abstractNumId w:val="155"/>
  </w:num>
  <w:num w:numId="322">
    <w:abstractNumId w:val="20"/>
  </w:num>
  <w:num w:numId="323">
    <w:abstractNumId w:val="298"/>
  </w:num>
  <w:num w:numId="324">
    <w:abstractNumId w:val="45"/>
  </w:num>
  <w:num w:numId="325">
    <w:abstractNumId w:val="281"/>
  </w:num>
  <w:num w:numId="326">
    <w:abstractNumId w:val="8"/>
  </w:num>
  <w:num w:numId="327">
    <w:abstractNumId w:val="260"/>
  </w:num>
  <w:num w:numId="328">
    <w:abstractNumId w:val="314"/>
  </w:num>
  <w:num w:numId="329">
    <w:abstractNumId w:val="166"/>
  </w:num>
  <w:num w:numId="330">
    <w:abstractNumId w:val="60"/>
  </w:num>
  <w:num w:numId="331">
    <w:abstractNumId w:val="326"/>
  </w:num>
  <w:num w:numId="332">
    <w:abstractNumId w:val="192"/>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363C5"/>
    <w:rsid w:val="00021395"/>
    <w:rsid w:val="00021A8F"/>
    <w:rsid w:val="000253A4"/>
    <w:rsid w:val="00031252"/>
    <w:rsid w:val="00035C48"/>
    <w:rsid w:val="0004023E"/>
    <w:rsid w:val="00053323"/>
    <w:rsid w:val="000541BA"/>
    <w:rsid w:val="000605C7"/>
    <w:rsid w:val="00060E06"/>
    <w:rsid w:val="00067113"/>
    <w:rsid w:val="00072025"/>
    <w:rsid w:val="00073430"/>
    <w:rsid w:val="000744E9"/>
    <w:rsid w:val="0008050A"/>
    <w:rsid w:val="00080A76"/>
    <w:rsid w:val="000843AC"/>
    <w:rsid w:val="0008776A"/>
    <w:rsid w:val="00087FE7"/>
    <w:rsid w:val="00091105"/>
    <w:rsid w:val="00093764"/>
    <w:rsid w:val="000A172C"/>
    <w:rsid w:val="000A3E64"/>
    <w:rsid w:val="000B3E4C"/>
    <w:rsid w:val="000C20CB"/>
    <w:rsid w:val="000C463B"/>
    <w:rsid w:val="000C7134"/>
    <w:rsid w:val="000D191C"/>
    <w:rsid w:val="000E1901"/>
    <w:rsid w:val="000E20FA"/>
    <w:rsid w:val="000E6993"/>
    <w:rsid w:val="000F3DAF"/>
    <w:rsid w:val="000F4D5A"/>
    <w:rsid w:val="001003EF"/>
    <w:rsid w:val="00112564"/>
    <w:rsid w:val="00113C17"/>
    <w:rsid w:val="00113E2E"/>
    <w:rsid w:val="001213F9"/>
    <w:rsid w:val="00123116"/>
    <w:rsid w:val="00123A76"/>
    <w:rsid w:val="00125ED1"/>
    <w:rsid w:val="001274A7"/>
    <w:rsid w:val="00132777"/>
    <w:rsid w:val="001363C5"/>
    <w:rsid w:val="001419F2"/>
    <w:rsid w:val="00144C5F"/>
    <w:rsid w:val="00146C8D"/>
    <w:rsid w:val="001535DE"/>
    <w:rsid w:val="00153F2B"/>
    <w:rsid w:val="00154DC2"/>
    <w:rsid w:val="00160B18"/>
    <w:rsid w:val="00173D39"/>
    <w:rsid w:val="00176277"/>
    <w:rsid w:val="00177FDD"/>
    <w:rsid w:val="0018190A"/>
    <w:rsid w:val="001927F3"/>
    <w:rsid w:val="001A1506"/>
    <w:rsid w:val="001A31D7"/>
    <w:rsid w:val="001C2C9F"/>
    <w:rsid w:val="001C633F"/>
    <w:rsid w:val="001C7640"/>
    <w:rsid w:val="001D091F"/>
    <w:rsid w:val="001E0AAA"/>
    <w:rsid w:val="001E0C38"/>
    <w:rsid w:val="001F20CD"/>
    <w:rsid w:val="001F30B1"/>
    <w:rsid w:val="00205F3E"/>
    <w:rsid w:val="002659AD"/>
    <w:rsid w:val="00270653"/>
    <w:rsid w:val="00274309"/>
    <w:rsid w:val="00276282"/>
    <w:rsid w:val="00277EC5"/>
    <w:rsid w:val="00285B9A"/>
    <w:rsid w:val="0029139A"/>
    <w:rsid w:val="0029746A"/>
    <w:rsid w:val="002B0C3B"/>
    <w:rsid w:val="002B105E"/>
    <w:rsid w:val="002C783A"/>
    <w:rsid w:val="002D56FE"/>
    <w:rsid w:val="002E564A"/>
    <w:rsid w:val="002E795B"/>
    <w:rsid w:val="002F143E"/>
    <w:rsid w:val="002F3F19"/>
    <w:rsid w:val="003145EC"/>
    <w:rsid w:val="00321686"/>
    <w:rsid w:val="00322035"/>
    <w:rsid w:val="00340242"/>
    <w:rsid w:val="00346411"/>
    <w:rsid w:val="00355DA2"/>
    <w:rsid w:val="00361983"/>
    <w:rsid w:val="0036496C"/>
    <w:rsid w:val="00364C32"/>
    <w:rsid w:val="00364CC4"/>
    <w:rsid w:val="0036652E"/>
    <w:rsid w:val="003A28E2"/>
    <w:rsid w:val="003B0C4F"/>
    <w:rsid w:val="003C1304"/>
    <w:rsid w:val="003C2C1E"/>
    <w:rsid w:val="003C31F9"/>
    <w:rsid w:val="003D3186"/>
    <w:rsid w:val="003E1F86"/>
    <w:rsid w:val="003F00E3"/>
    <w:rsid w:val="003F3E25"/>
    <w:rsid w:val="003F6E67"/>
    <w:rsid w:val="003F795C"/>
    <w:rsid w:val="004077AA"/>
    <w:rsid w:val="00412233"/>
    <w:rsid w:val="004219DE"/>
    <w:rsid w:val="004266D6"/>
    <w:rsid w:val="00426B3B"/>
    <w:rsid w:val="00426FFC"/>
    <w:rsid w:val="00430BDF"/>
    <w:rsid w:val="004343BB"/>
    <w:rsid w:val="00442AFD"/>
    <w:rsid w:val="00447C0F"/>
    <w:rsid w:val="0046565F"/>
    <w:rsid w:val="0047596B"/>
    <w:rsid w:val="00476567"/>
    <w:rsid w:val="00480E1B"/>
    <w:rsid w:val="004848F0"/>
    <w:rsid w:val="004879D0"/>
    <w:rsid w:val="00492515"/>
    <w:rsid w:val="00494CBA"/>
    <w:rsid w:val="004A4400"/>
    <w:rsid w:val="004A6ED1"/>
    <w:rsid w:val="004A7945"/>
    <w:rsid w:val="004B096E"/>
    <w:rsid w:val="004B3D97"/>
    <w:rsid w:val="004B56D4"/>
    <w:rsid w:val="004D1430"/>
    <w:rsid w:val="00501D0B"/>
    <w:rsid w:val="00504F3F"/>
    <w:rsid w:val="00511AE4"/>
    <w:rsid w:val="005140E9"/>
    <w:rsid w:val="00516F03"/>
    <w:rsid w:val="005210EE"/>
    <w:rsid w:val="005308DC"/>
    <w:rsid w:val="00533A7C"/>
    <w:rsid w:val="00533EB4"/>
    <w:rsid w:val="00535D89"/>
    <w:rsid w:val="005418F5"/>
    <w:rsid w:val="005444CA"/>
    <w:rsid w:val="005473D5"/>
    <w:rsid w:val="00553F12"/>
    <w:rsid w:val="005610BD"/>
    <w:rsid w:val="00576CED"/>
    <w:rsid w:val="005837B8"/>
    <w:rsid w:val="00590459"/>
    <w:rsid w:val="005948E9"/>
    <w:rsid w:val="0059771C"/>
    <w:rsid w:val="005A4CDA"/>
    <w:rsid w:val="005A5B54"/>
    <w:rsid w:val="005B4183"/>
    <w:rsid w:val="005C01A1"/>
    <w:rsid w:val="005D102F"/>
    <w:rsid w:val="005E1A7B"/>
    <w:rsid w:val="005E7194"/>
    <w:rsid w:val="005F162D"/>
    <w:rsid w:val="005F5762"/>
    <w:rsid w:val="005F7210"/>
    <w:rsid w:val="00604363"/>
    <w:rsid w:val="006105B8"/>
    <w:rsid w:val="00616D4B"/>
    <w:rsid w:val="00617A10"/>
    <w:rsid w:val="006232D9"/>
    <w:rsid w:val="0063609F"/>
    <w:rsid w:val="00640DFA"/>
    <w:rsid w:val="0064436D"/>
    <w:rsid w:val="00646182"/>
    <w:rsid w:val="006544B4"/>
    <w:rsid w:val="00657191"/>
    <w:rsid w:val="006603BF"/>
    <w:rsid w:val="00663EF4"/>
    <w:rsid w:val="00666529"/>
    <w:rsid w:val="00670145"/>
    <w:rsid w:val="00685443"/>
    <w:rsid w:val="00690E3E"/>
    <w:rsid w:val="006968F8"/>
    <w:rsid w:val="006A7B9B"/>
    <w:rsid w:val="006C7D3B"/>
    <w:rsid w:val="006D2086"/>
    <w:rsid w:val="006E099E"/>
    <w:rsid w:val="006E0DE3"/>
    <w:rsid w:val="006E1530"/>
    <w:rsid w:val="006E19FF"/>
    <w:rsid w:val="006E1BBC"/>
    <w:rsid w:val="006F12F9"/>
    <w:rsid w:val="006F2E0C"/>
    <w:rsid w:val="006F3FD9"/>
    <w:rsid w:val="006F6BF8"/>
    <w:rsid w:val="00717176"/>
    <w:rsid w:val="00717CD4"/>
    <w:rsid w:val="007306B6"/>
    <w:rsid w:val="00730970"/>
    <w:rsid w:val="00734DFA"/>
    <w:rsid w:val="0073601A"/>
    <w:rsid w:val="007438D7"/>
    <w:rsid w:val="00754645"/>
    <w:rsid w:val="007555E6"/>
    <w:rsid w:val="007645D3"/>
    <w:rsid w:val="00765A7E"/>
    <w:rsid w:val="0078176E"/>
    <w:rsid w:val="00786593"/>
    <w:rsid w:val="00786D76"/>
    <w:rsid w:val="00794921"/>
    <w:rsid w:val="007A5CA6"/>
    <w:rsid w:val="007B0458"/>
    <w:rsid w:val="007B3456"/>
    <w:rsid w:val="007B483E"/>
    <w:rsid w:val="007B79D3"/>
    <w:rsid w:val="007C0517"/>
    <w:rsid w:val="007C2B60"/>
    <w:rsid w:val="007E1249"/>
    <w:rsid w:val="007E6F2B"/>
    <w:rsid w:val="007F7C05"/>
    <w:rsid w:val="008022D5"/>
    <w:rsid w:val="00803F39"/>
    <w:rsid w:val="008047D2"/>
    <w:rsid w:val="00813C47"/>
    <w:rsid w:val="008233DA"/>
    <w:rsid w:val="00836A92"/>
    <w:rsid w:val="0085671C"/>
    <w:rsid w:val="00864539"/>
    <w:rsid w:val="008773A2"/>
    <w:rsid w:val="00877D98"/>
    <w:rsid w:val="00882726"/>
    <w:rsid w:val="0088407F"/>
    <w:rsid w:val="00884C1A"/>
    <w:rsid w:val="00886AF3"/>
    <w:rsid w:val="0089355E"/>
    <w:rsid w:val="008A3B99"/>
    <w:rsid w:val="008B1B59"/>
    <w:rsid w:val="008B30CD"/>
    <w:rsid w:val="008C5843"/>
    <w:rsid w:val="008D2E82"/>
    <w:rsid w:val="008E64C8"/>
    <w:rsid w:val="008E791F"/>
    <w:rsid w:val="008F77A9"/>
    <w:rsid w:val="009004B3"/>
    <w:rsid w:val="00915025"/>
    <w:rsid w:val="00930642"/>
    <w:rsid w:val="00936B2B"/>
    <w:rsid w:val="00946B23"/>
    <w:rsid w:val="00954493"/>
    <w:rsid w:val="00955FE0"/>
    <w:rsid w:val="00961B14"/>
    <w:rsid w:val="0097427E"/>
    <w:rsid w:val="00976867"/>
    <w:rsid w:val="009B7F7C"/>
    <w:rsid w:val="009D7664"/>
    <w:rsid w:val="009D7792"/>
    <w:rsid w:val="009F35B9"/>
    <w:rsid w:val="00A04938"/>
    <w:rsid w:val="00A13A4E"/>
    <w:rsid w:val="00A160F2"/>
    <w:rsid w:val="00A230E4"/>
    <w:rsid w:val="00A309A1"/>
    <w:rsid w:val="00A3305D"/>
    <w:rsid w:val="00A33547"/>
    <w:rsid w:val="00A352BE"/>
    <w:rsid w:val="00A364C0"/>
    <w:rsid w:val="00A53218"/>
    <w:rsid w:val="00A65A7B"/>
    <w:rsid w:val="00A71180"/>
    <w:rsid w:val="00A745FF"/>
    <w:rsid w:val="00A7488A"/>
    <w:rsid w:val="00A9270D"/>
    <w:rsid w:val="00A92E88"/>
    <w:rsid w:val="00A93535"/>
    <w:rsid w:val="00AA0E73"/>
    <w:rsid w:val="00AA11BF"/>
    <w:rsid w:val="00AA3562"/>
    <w:rsid w:val="00AA7C03"/>
    <w:rsid w:val="00AB7C0D"/>
    <w:rsid w:val="00AC27D8"/>
    <w:rsid w:val="00AE045E"/>
    <w:rsid w:val="00AE3123"/>
    <w:rsid w:val="00AE426F"/>
    <w:rsid w:val="00AE499F"/>
    <w:rsid w:val="00AF3202"/>
    <w:rsid w:val="00B02664"/>
    <w:rsid w:val="00B04196"/>
    <w:rsid w:val="00B049E8"/>
    <w:rsid w:val="00B055C3"/>
    <w:rsid w:val="00B10DC6"/>
    <w:rsid w:val="00B220C1"/>
    <w:rsid w:val="00B33E1B"/>
    <w:rsid w:val="00B346A5"/>
    <w:rsid w:val="00B42FE0"/>
    <w:rsid w:val="00B514FD"/>
    <w:rsid w:val="00B52367"/>
    <w:rsid w:val="00B601BE"/>
    <w:rsid w:val="00B60939"/>
    <w:rsid w:val="00B623AC"/>
    <w:rsid w:val="00B65CED"/>
    <w:rsid w:val="00B762C3"/>
    <w:rsid w:val="00B76698"/>
    <w:rsid w:val="00B9227D"/>
    <w:rsid w:val="00B94ABF"/>
    <w:rsid w:val="00BB1AD0"/>
    <w:rsid w:val="00BB2166"/>
    <w:rsid w:val="00BB4706"/>
    <w:rsid w:val="00BC537B"/>
    <w:rsid w:val="00BD2A05"/>
    <w:rsid w:val="00BF578F"/>
    <w:rsid w:val="00C01FCA"/>
    <w:rsid w:val="00C031A6"/>
    <w:rsid w:val="00C05D19"/>
    <w:rsid w:val="00C063EC"/>
    <w:rsid w:val="00C0664E"/>
    <w:rsid w:val="00C264B6"/>
    <w:rsid w:val="00C37288"/>
    <w:rsid w:val="00C40BB8"/>
    <w:rsid w:val="00C41795"/>
    <w:rsid w:val="00C44021"/>
    <w:rsid w:val="00C47580"/>
    <w:rsid w:val="00C52C52"/>
    <w:rsid w:val="00C61D85"/>
    <w:rsid w:val="00C70BC7"/>
    <w:rsid w:val="00C70F00"/>
    <w:rsid w:val="00C72321"/>
    <w:rsid w:val="00C91C9D"/>
    <w:rsid w:val="00C93E4C"/>
    <w:rsid w:val="00C93EB7"/>
    <w:rsid w:val="00C96144"/>
    <w:rsid w:val="00CA5BC2"/>
    <w:rsid w:val="00CB1EB5"/>
    <w:rsid w:val="00CB3EB8"/>
    <w:rsid w:val="00CC28E6"/>
    <w:rsid w:val="00CD1513"/>
    <w:rsid w:val="00CD23E0"/>
    <w:rsid w:val="00CE654D"/>
    <w:rsid w:val="00CE726B"/>
    <w:rsid w:val="00D05508"/>
    <w:rsid w:val="00D13F89"/>
    <w:rsid w:val="00D1565F"/>
    <w:rsid w:val="00D21683"/>
    <w:rsid w:val="00D4175A"/>
    <w:rsid w:val="00D434E3"/>
    <w:rsid w:val="00D46C29"/>
    <w:rsid w:val="00D51639"/>
    <w:rsid w:val="00D547FA"/>
    <w:rsid w:val="00D5578D"/>
    <w:rsid w:val="00D56AE5"/>
    <w:rsid w:val="00D571F3"/>
    <w:rsid w:val="00D76561"/>
    <w:rsid w:val="00D90EC0"/>
    <w:rsid w:val="00D94794"/>
    <w:rsid w:val="00D9637E"/>
    <w:rsid w:val="00DA0F0C"/>
    <w:rsid w:val="00DA3FE1"/>
    <w:rsid w:val="00DA493F"/>
    <w:rsid w:val="00DA4CD9"/>
    <w:rsid w:val="00DC6AC9"/>
    <w:rsid w:val="00DD4F59"/>
    <w:rsid w:val="00DD66A8"/>
    <w:rsid w:val="00DE6BA3"/>
    <w:rsid w:val="00DF50E4"/>
    <w:rsid w:val="00DF5229"/>
    <w:rsid w:val="00DF5814"/>
    <w:rsid w:val="00E03D49"/>
    <w:rsid w:val="00E17742"/>
    <w:rsid w:val="00E35986"/>
    <w:rsid w:val="00E375D0"/>
    <w:rsid w:val="00E43125"/>
    <w:rsid w:val="00E46E55"/>
    <w:rsid w:val="00E52F52"/>
    <w:rsid w:val="00E61852"/>
    <w:rsid w:val="00E67BCA"/>
    <w:rsid w:val="00E76032"/>
    <w:rsid w:val="00E77C8A"/>
    <w:rsid w:val="00E8033F"/>
    <w:rsid w:val="00E961A9"/>
    <w:rsid w:val="00E97F14"/>
    <w:rsid w:val="00EA6026"/>
    <w:rsid w:val="00EB2038"/>
    <w:rsid w:val="00EC4305"/>
    <w:rsid w:val="00EC560C"/>
    <w:rsid w:val="00ED28D8"/>
    <w:rsid w:val="00ED7A0A"/>
    <w:rsid w:val="00EE0249"/>
    <w:rsid w:val="00EE61B0"/>
    <w:rsid w:val="00EF33ED"/>
    <w:rsid w:val="00F0197D"/>
    <w:rsid w:val="00F01D8F"/>
    <w:rsid w:val="00F059BA"/>
    <w:rsid w:val="00F06451"/>
    <w:rsid w:val="00F068A0"/>
    <w:rsid w:val="00F072E5"/>
    <w:rsid w:val="00F11C2A"/>
    <w:rsid w:val="00F37085"/>
    <w:rsid w:val="00F374C4"/>
    <w:rsid w:val="00F62EE3"/>
    <w:rsid w:val="00F70938"/>
    <w:rsid w:val="00F80940"/>
    <w:rsid w:val="00F81F8E"/>
    <w:rsid w:val="00F866B5"/>
    <w:rsid w:val="00F9428B"/>
    <w:rsid w:val="00FA2F03"/>
    <w:rsid w:val="00FA38D7"/>
    <w:rsid w:val="00FA706B"/>
    <w:rsid w:val="00FA7675"/>
    <w:rsid w:val="00FB082F"/>
    <w:rsid w:val="00FB7073"/>
    <w:rsid w:val="00FC22D6"/>
    <w:rsid w:val="00FD3A7B"/>
    <w:rsid w:val="00FE4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90A"/>
    <w:pPr>
      <w:ind w:left="720"/>
      <w:contextualSpacing/>
    </w:pPr>
  </w:style>
  <w:style w:type="paragraph" w:customStyle="1" w:styleId="Default">
    <w:name w:val="Default"/>
    <w:rsid w:val="00177FDD"/>
    <w:pPr>
      <w:autoSpaceDE w:val="0"/>
      <w:autoSpaceDN w:val="0"/>
      <w:adjustRightInd w:val="0"/>
    </w:pPr>
    <w:rPr>
      <w:color w:val="000000"/>
    </w:rPr>
  </w:style>
  <w:style w:type="table" w:styleId="TableGrid">
    <w:name w:val="Table Grid"/>
    <w:basedOn w:val="TableNormal"/>
    <w:uiPriority w:val="59"/>
    <w:rsid w:val="00FB0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19DE"/>
    <w:rPr>
      <w:rFonts w:ascii="Tahoma" w:hAnsi="Tahoma" w:cs="Tahoma"/>
      <w:sz w:val="16"/>
      <w:szCs w:val="16"/>
    </w:rPr>
  </w:style>
  <w:style w:type="character" w:customStyle="1" w:styleId="BalloonTextChar">
    <w:name w:val="Balloon Text Char"/>
    <w:basedOn w:val="DefaultParagraphFont"/>
    <w:link w:val="BalloonText"/>
    <w:uiPriority w:val="99"/>
    <w:semiHidden/>
    <w:rsid w:val="004219DE"/>
    <w:rPr>
      <w:rFonts w:ascii="Tahoma" w:hAnsi="Tahoma" w:cs="Tahoma"/>
      <w:sz w:val="16"/>
      <w:szCs w:val="16"/>
    </w:rPr>
  </w:style>
  <w:style w:type="paragraph" w:styleId="Header">
    <w:name w:val="header"/>
    <w:basedOn w:val="Normal"/>
    <w:link w:val="HeaderChar"/>
    <w:uiPriority w:val="99"/>
    <w:semiHidden/>
    <w:unhideWhenUsed/>
    <w:rsid w:val="00ED7A0A"/>
    <w:pPr>
      <w:tabs>
        <w:tab w:val="center" w:pos="4680"/>
        <w:tab w:val="right" w:pos="9360"/>
      </w:tabs>
    </w:pPr>
  </w:style>
  <w:style w:type="character" w:customStyle="1" w:styleId="HeaderChar">
    <w:name w:val="Header Char"/>
    <w:basedOn w:val="DefaultParagraphFont"/>
    <w:link w:val="Header"/>
    <w:uiPriority w:val="99"/>
    <w:semiHidden/>
    <w:rsid w:val="00ED7A0A"/>
  </w:style>
  <w:style w:type="paragraph" w:styleId="Footer">
    <w:name w:val="footer"/>
    <w:basedOn w:val="Normal"/>
    <w:link w:val="FooterChar"/>
    <w:uiPriority w:val="99"/>
    <w:unhideWhenUsed/>
    <w:rsid w:val="00ED7A0A"/>
    <w:pPr>
      <w:tabs>
        <w:tab w:val="center" w:pos="4680"/>
        <w:tab w:val="right" w:pos="9360"/>
      </w:tabs>
    </w:pPr>
  </w:style>
  <w:style w:type="character" w:customStyle="1" w:styleId="FooterChar">
    <w:name w:val="Footer Char"/>
    <w:basedOn w:val="DefaultParagraphFont"/>
    <w:link w:val="Footer"/>
    <w:uiPriority w:val="99"/>
    <w:rsid w:val="00ED7A0A"/>
  </w:style>
  <w:style w:type="paragraph" w:styleId="NoSpacing">
    <w:name w:val="No Spacing"/>
    <w:link w:val="NoSpacingChar"/>
    <w:uiPriority w:val="1"/>
    <w:qFormat/>
    <w:rsid w:val="007438D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438D7"/>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1003EF"/>
    <w:rPr>
      <w:sz w:val="16"/>
      <w:szCs w:val="16"/>
    </w:rPr>
  </w:style>
  <w:style w:type="paragraph" w:styleId="CommentText">
    <w:name w:val="annotation text"/>
    <w:basedOn w:val="Normal"/>
    <w:link w:val="CommentTextChar"/>
    <w:uiPriority w:val="99"/>
    <w:semiHidden/>
    <w:unhideWhenUsed/>
    <w:rsid w:val="001003EF"/>
    <w:rPr>
      <w:sz w:val="20"/>
      <w:szCs w:val="20"/>
    </w:rPr>
  </w:style>
  <w:style w:type="character" w:customStyle="1" w:styleId="CommentTextChar">
    <w:name w:val="Comment Text Char"/>
    <w:basedOn w:val="DefaultParagraphFont"/>
    <w:link w:val="CommentText"/>
    <w:uiPriority w:val="99"/>
    <w:semiHidden/>
    <w:rsid w:val="001003EF"/>
    <w:rPr>
      <w:sz w:val="20"/>
      <w:szCs w:val="20"/>
    </w:rPr>
  </w:style>
  <w:style w:type="paragraph" w:styleId="CommentSubject">
    <w:name w:val="annotation subject"/>
    <w:basedOn w:val="CommentText"/>
    <w:next w:val="CommentText"/>
    <w:link w:val="CommentSubjectChar"/>
    <w:uiPriority w:val="99"/>
    <w:semiHidden/>
    <w:unhideWhenUsed/>
    <w:rsid w:val="001003EF"/>
    <w:rPr>
      <w:b/>
      <w:bCs/>
    </w:rPr>
  </w:style>
  <w:style w:type="character" w:customStyle="1" w:styleId="CommentSubjectChar">
    <w:name w:val="Comment Subject Char"/>
    <w:basedOn w:val="CommentTextChar"/>
    <w:link w:val="CommentSubject"/>
    <w:uiPriority w:val="99"/>
    <w:semiHidden/>
    <w:rsid w:val="001003EF"/>
    <w:rPr>
      <w:b/>
      <w:bCs/>
    </w:rPr>
  </w:style>
</w:styles>
</file>

<file path=word/webSettings.xml><?xml version="1.0" encoding="utf-8"?>
<w:webSettings xmlns:r="http://schemas.openxmlformats.org/officeDocument/2006/relationships" xmlns:w="http://schemas.openxmlformats.org/wordprocessingml/2006/main">
  <w:divs>
    <w:div w:id="18763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2015-12-02T00:00:00</PublishDate>
  <Abstract>Please see the full standards and measures to see the guidance portion to help you with your self assessment.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75A783-7E64-4D14-BA83-74FEFB48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9231</Words>
  <Characters>52623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Standards &amp; Measures</vt:lpstr>
    </vt:vector>
  </TitlesOfParts>
  <Company>Public health accreditation board</Company>
  <LinksUpToDate>false</LinksUpToDate>
  <CharactersWithSpaces>61731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&amp; Measures</dc:title>
  <dc:subject>Self Assessment Tool for the Indiana State Department of Health                                                                                         by the Indiana State Department of Health Office of Public Health Performance Management</dc:subject>
  <dc:creator>Version 1.5</dc:creator>
  <cp:lastModifiedBy>ptruelove</cp:lastModifiedBy>
  <cp:revision>3</cp:revision>
  <cp:lastPrinted>2012-07-23T16:30:00Z</cp:lastPrinted>
  <dcterms:created xsi:type="dcterms:W3CDTF">2016-02-01T20:04:00Z</dcterms:created>
  <dcterms:modified xsi:type="dcterms:W3CDTF">2016-02-01T20:06:00Z</dcterms:modified>
</cp:coreProperties>
</file>