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9D4E" w14:textId="2F31C4D6" w:rsidR="00DA0477" w:rsidRPr="00A26F2E" w:rsidRDefault="00DA0477" w:rsidP="00DA0477">
      <w:pPr>
        <w:spacing w:after="0" w:line="240" w:lineRule="auto"/>
        <w:contextualSpacing/>
        <w:jc w:val="center"/>
        <w:rPr>
          <w:rFonts w:ascii="Arial Narrow" w:hAnsi="Arial Narrow" w:cs="Arial"/>
          <w:b/>
          <w:bCs/>
          <w:color w:val="182853"/>
          <w:sz w:val="38"/>
          <w:szCs w:val="38"/>
        </w:rPr>
      </w:pPr>
      <w:r w:rsidRPr="00A26F2E">
        <w:rPr>
          <w:rFonts w:ascii="Arial Narrow" w:hAnsi="Arial Narrow" w:cs="Arial"/>
          <w:b/>
          <w:bCs/>
          <w:color w:val="182853"/>
          <w:sz w:val="38"/>
          <w:szCs w:val="38"/>
        </w:rPr>
        <w:t xml:space="preserve">LEPC </w:t>
      </w:r>
      <w:r w:rsidR="007A4C92" w:rsidRPr="00A26F2E">
        <w:rPr>
          <w:rFonts w:ascii="Arial Narrow" w:hAnsi="Arial Narrow" w:cs="Arial"/>
          <w:b/>
          <w:bCs/>
          <w:color w:val="182853"/>
          <w:sz w:val="38"/>
          <w:szCs w:val="38"/>
        </w:rPr>
        <w:t>BYLAWS TEMPLATE</w:t>
      </w:r>
    </w:p>
    <w:p w14:paraId="23592461" w14:textId="2DD56086" w:rsidR="00677D7E" w:rsidRDefault="00677D7E" w:rsidP="00DA0477">
      <w:pPr>
        <w:spacing w:after="0" w:line="240" w:lineRule="auto"/>
        <w:contextualSpacing/>
        <w:jc w:val="center"/>
        <w:rPr>
          <w:rFonts w:ascii="Arial Narrow" w:hAnsi="Arial Narrow" w:cs="Arial"/>
          <w:b/>
          <w:bCs/>
          <w:color w:val="000080"/>
          <w:sz w:val="28"/>
          <w:szCs w:val="28"/>
        </w:rPr>
      </w:pPr>
    </w:p>
    <w:p w14:paraId="6DE4D2DD" w14:textId="3F882524" w:rsidR="00677D7E" w:rsidRPr="007D7046" w:rsidRDefault="00A26F2E" w:rsidP="00A26F2E">
      <w:pPr>
        <w:spacing w:after="0" w:line="240" w:lineRule="auto"/>
        <w:contextualSpacing/>
        <w:rPr>
          <w:rFonts w:ascii="Arial Narrow" w:hAnsi="Arial Narrow" w:cs="Arial"/>
          <w:b/>
          <w:bCs/>
          <w:color w:val="000080"/>
          <w:sz w:val="28"/>
          <w:szCs w:val="28"/>
        </w:rPr>
      </w:pPr>
      <w:r w:rsidRPr="007D7046">
        <w:rPr>
          <w:rFonts w:ascii="Arial Narrow" w:hAnsi="Arial Narrow" w:cs="Arial"/>
          <w:b/>
          <w:bCs/>
          <w:color w:val="000080"/>
          <w:sz w:val="28"/>
          <w:szCs w:val="28"/>
        </w:rPr>
        <w:t>TABLE OF CONTENTS</w:t>
      </w:r>
    </w:p>
    <w:p w14:paraId="182805A3" w14:textId="77777777" w:rsidR="007E1F91" w:rsidRDefault="007E1F91" w:rsidP="00677D7E">
      <w:pPr>
        <w:spacing w:after="0" w:line="240" w:lineRule="auto"/>
        <w:contextualSpacing/>
        <w:rPr>
          <w:rFonts w:ascii="Arial" w:hAnsi="Arial" w:cs="Arial"/>
          <w:sz w:val="24"/>
          <w:szCs w:val="24"/>
        </w:rPr>
      </w:pPr>
    </w:p>
    <w:p w14:paraId="27FEA9B3" w14:textId="191AB177" w:rsidR="00677D7E" w:rsidRPr="00460749" w:rsidRDefault="007D7046" w:rsidP="00677D7E">
      <w:pPr>
        <w:spacing w:after="0" w:line="240" w:lineRule="auto"/>
        <w:contextualSpacing/>
        <w:rPr>
          <w:rFonts w:ascii="Arial Narrow" w:hAnsi="Arial Narrow" w:cs="Arial"/>
          <w:b/>
          <w:bCs/>
          <w:color w:val="6F5614"/>
          <w:sz w:val="24"/>
          <w:szCs w:val="24"/>
        </w:rPr>
      </w:pPr>
      <w:r w:rsidRPr="00460749">
        <w:rPr>
          <w:rFonts w:ascii="Arial Narrow" w:hAnsi="Arial Narrow" w:cs="Arial"/>
          <w:b/>
          <w:bCs/>
          <w:color w:val="6F5614"/>
          <w:sz w:val="24"/>
          <w:szCs w:val="24"/>
        </w:rPr>
        <w:t>ARTICLE I—IDENTIFICATION</w:t>
      </w:r>
    </w:p>
    <w:p w14:paraId="35269D4F" w14:textId="77777777" w:rsidR="00B84099" w:rsidRPr="00460749" w:rsidRDefault="00B84099" w:rsidP="00677D7E">
      <w:pPr>
        <w:spacing w:after="0" w:line="240" w:lineRule="auto"/>
        <w:contextualSpacing/>
        <w:rPr>
          <w:rFonts w:ascii="Arial Narrow" w:hAnsi="Arial Narrow" w:cs="Arial"/>
          <w:sz w:val="24"/>
          <w:szCs w:val="24"/>
        </w:rPr>
      </w:pPr>
    </w:p>
    <w:p w14:paraId="41AC4DCA" w14:textId="68134CEF" w:rsidR="007E1F91" w:rsidRPr="00460749" w:rsidRDefault="007D7046" w:rsidP="00677D7E">
      <w:pPr>
        <w:spacing w:after="0" w:line="240" w:lineRule="auto"/>
        <w:contextualSpacing/>
        <w:rPr>
          <w:rFonts w:ascii="Arial Narrow" w:hAnsi="Arial Narrow" w:cs="Arial"/>
          <w:b/>
          <w:bCs/>
          <w:color w:val="6F5614"/>
          <w:sz w:val="24"/>
          <w:szCs w:val="24"/>
        </w:rPr>
      </w:pPr>
      <w:r w:rsidRPr="00460749">
        <w:rPr>
          <w:rFonts w:ascii="Arial Narrow" w:hAnsi="Arial Narrow" w:cs="Arial"/>
          <w:b/>
          <w:bCs/>
          <w:color w:val="6F5614"/>
          <w:sz w:val="24"/>
          <w:szCs w:val="24"/>
        </w:rPr>
        <w:t>ARTICLE II—COMMITTEE MEMBERS</w:t>
      </w:r>
    </w:p>
    <w:p w14:paraId="2DE1BC59" w14:textId="700185FF" w:rsidR="007E1F91" w:rsidRPr="00A4283D" w:rsidRDefault="007E1F91" w:rsidP="00677D7E">
      <w:pPr>
        <w:spacing w:after="0" w:line="240" w:lineRule="auto"/>
        <w:contextualSpacing/>
        <w:rPr>
          <w:rFonts w:ascii="Arial" w:hAnsi="Arial" w:cs="Arial"/>
          <w:sz w:val="24"/>
          <w:szCs w:val="24"/>
        </w:rPr>
      </w:pPr>
      <w:r w:rsidRPr="00A4283D">
        <w:rPr>
          <w:rFonts w:ascii="Arial" w:hAnsi="Arial" w:cs="Arial"/>
          <w:sz w:val="24"/>
          <w:szCs w:val="24"/>
        </w:rPr>
        <w:tab/>
        <w:t>Section 1: Organizations Represented</w:t>
      </w:r>
    </w:p>
    <w:p w14:paraId="057E7749" w14:textId="256DA48F" w:rsidR="007E1F91" w:rsidRPr="00A4283D" w:rsidRDefault="007E1F91" w:rsidP="00677D7E">
      <w:pPr>
        <w:spacing w:after="0" w:line="240" w:lineRule="auto"/>
        <w:contextualSpacing/>
        <w:rPr>
          <w:rFonts w:ascii="Arial" w:hAnsi="Arial" w:cs="Arial"/>
          <w:sz w:val="24"/>
          <w:szCs w:val="24"/>
        </w:rPr>
      </w:pPr>
      <w:r w:rsidRPr="00A4283D">
        <w:rPr>
          <w:rFonts w:ascii="Arial" w:hAnsi="Arial" w:cs="Arial"/>
          <w:sz w:val="24"/>
          <w:szCs w:val="24"/>
        </w:rPr>
        <w:tab/>
        <w:t>Section 2: Membership Applications</w:t>
      </w:r>
    </w:p>
    <w:p w14:paraId="7A4ED903" w14:textId="77777777" w:rsidR="00B84099" w:rsidRPr="00A4283D" w:rsidRDefault="00B84099" w:rsidP="00677D7E">
      <w:pPr>
        <w:spacing w:after="0" w:line="240" w:lineRule="auto"/>
        <w:contextualSpacing/>
        <w:rPr>
          <w:rFonts w:ascii="Arial" w:hAnsi="Arial" w:cs="Arial"/>
          <w:sz w:val="24"/>
          <w:szCs w:val="24"/>
        </w:rPr>
      </w:pPr>
    </w:p>
    <w:p w14:paraId="108ABC9C" w14:textId="0E031B9B" w:rsidR="00835DD6" w:rsidRPr="00460749" w:rsidRDefault="007D7046" w:rsidP="00677D7E">
      <w:pPr>
        <w:spacing w:after="0" w:line="240" w:lineRule="auto"/>
        <w:contextualSpacing/>
        <w:rPr>
          <w:rFonts w:ascii="Arial Narrow" w:hAnsi="Arial Narrow" w:cs="Arial"/>
          <w:b/>
          <w:bCs/>
          <w:color w:val="6F5614"/>
          <w:sz w:val="24"/>
          <w:szCs w:val="24"/>
        </w:rPr>
      </w:pPr>
      <w:r w:rsidRPr="00460749">
        <w:rPr>
          <w:rFonts w:ascii="Arial Narrow" w:hAnsi="Arial Narrow" w:cs="Arial"/>
          <w:b/>
          <w:bCs/>
          <w:color w:val="6F5614"/>
          <w:sz w:val="24"/>
          <w:szCs w:val="24"/>
        </w:rPr>
        <w:t>ARTICLE III</w:t>
      </w:r>
      <w:r w:rsidR="00FB4EF6" w:rsidRPr="00460749">
        <w:rPr>
          <w:rFonts w:ascii="Arial Narrow" w:hAnsi="Arial Narrow" w:cs="Arial"/>
          <w:b/>
          <w:bCs/>
          <w:color w:val="6F5614"/>
          <w:sz w:val="24"/>
          <w:szCs w:val="24"/>
        </w:rPr>
        <w:t>—</w:t>
      </w:r>
      <w:r w:rsidRPr="00460749">
        <w:rPr>
          <w:rFonts w:ascii="Arial Narrow" w:hAnsi="Arial Narrow" w:cs="Arial"/>
          <w:b/>
          <w:bCs/>
          <w:color w:val="6F5614"/>
          <w:sz w:val="24"/>
          <w:szCs w:val="24"/>
        </w:rPr>
        <w:t>COMMITTEE MEETINGS</w:t>
      </w:r>
    </w:p>
    <w:p w14:paraId="7D07DD7F" w14:textId="77777777" w:rsidR="00FB4D34" w:rsidRPr="00A4283D" w:rsidRDefault="00835DD6" w:rsidP="00FB4D34">
      <w:pPr>
        <w:spacing w:after="0" w:line="240" w:lineRule="auto"/>
        <w:contextualSpacing/>
        <w:rPr>
          <w:rFonts w:ascii="Arial" w:hAnsi="Arial" w:cs="Arial"/>
          <w:sz w:val="24"/>
          <w:szCs w:val="24"/>
        </w:rPr>
      </w:pPr>
      <w:r w:rsidRPr="00A4283D">
        <w:rPr>
          <w:rFonts w:ascii="Arial" w:hAnsi="Arial" w:cs="Arial"/>
          <w:sz w:val="24"/>
          <w:szCs w:val="24"/>
        </w:rPr>
        <w:tab/>
      </w:r>
      <w:r w:rsidR="00FB4D34" w:rsidRPr="00A4283D">
        <w:rPr>
          <w:rFonts w:ascii="Arial" w:hAnsi="Arial" w:cs="Arial"/>
          <w:sz w:val="24"/>
          <w:szCs w:val="24"/>
        </w:rPr>
        <w:t>Section 1: Frequency of Meetings</w:t>
      </w:r>
    </w:p>
    <w:p w14:paraId="31C95EC1" w14:textId="77777777"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2: Announcement of Meetings</w:t>
      </w:r>
    </w:p>
    <w:p w14:paraId="1544D148" w14:textId="77777777"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3: Location of Meetings</w:t>
      </w:r>
    </w:p>
    <w:p w14:paraId="0C1D6F5B" w14:textId="77777777"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4: Quorum of Members for Meetings</w:t>
      </w:r>
    </w:p>
    <w:p w14:paraId="2B69C90E" w14:textId="3C6F4234"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5: Conduct of Meetings</w:t>
      </w:r>
    </w:p>
    <w:p w14:paraId="1686711D" w14:textId="2725A84F" w:rsidR="00FB4D34" w:rsidRPr="00A4283D" w:rsidRDefault="00FB4D34" w:rsidP="00FB4D34">
      <w:pPr>
        <w:spacing w:after="0" w:line="240" w:lineRule="auto"/>
        <w:contextualSpacing/>
        <w:rPr>
          <w:rFonts w:ascii="Arial" w:hAnsi="Arial" w:cs="Arial"/>
          <w:sz w:val="24"/>
          <w:szCs w:val="24"/>
        </w:rPr>
      </w:pPr>
    </w:p>
    <w:p w14:paraId="1A9FCBB1" w14:textId="1C3DCA91" w:rsidR="00FB4D34" w:rsidRPr="00460749" w:rsidRDefault="00460749" w:rsidP="00FB4D34">
      <w:pPr>
        <w:spacing w:after="0" w:line="240" w:lineRule="auto"/>
        <w:contextualSpacing/>
        <w:rPr>
          <w:rFonts w:ascii="Arial Narrow" w:hAnsi="Arial Narrow" w:cs="Arial"/>
          <w:b/>
          <w:bCs/>
          <w:color w:val="6F5614"/>
          <w:sz w:val="24"/>
          <w:szCs w:val="24"/>
        </w:rPr>
      </w:pPr>
      <w:r w:rsidRPr="00460749">
        <w:rPr>
          <w:rFonts w:ascii="Arial Narrow" w:hAnsi="Arial Narrow" w:cs="Arial"/>
          <w:b/>
          <w:bCs/>
          <w:color w:val="6F5614"/>
          <w:sz w:val="24"/>
          <w:szCs w:val="24"/>
        </w:rPr>
        <w:t>ARTICLE IV—COMMISSION COMMITTEES</w:t>
      </w:r>
    </w:p>
    <w:p w14:paraId="7F55F51A" w14:textId="77777777"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1: Identification of Committees and Appointments/ Resignation</w:t>
      </w:r>
    </w:p>
    <w:p w14:paraId="1FA8E24E" w14:textId="77777777"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2: Dissolution and Establishment of Committees</w:t>
      </w:r>
    </w:p>
    <w:p w14:paraId="7A79AAF8" w14:textId="4DFDD028" w:rsidR="00FB4D34" w:rsidRPr="00A4283D" w:rsidRDefault="00FB4D34" w:rsidP="00FB4D34">
      <w:pPr>
        <w:spacing w:after="0" w:line="240" w:lineRule="auto"/>
        <w:ind w:firstLine="720"/>
        <w:contextualSpacing/>
        <w:rPr>
          <w:rFonts w:ascii="Arial" w:hAnsi="Arial" w:cs="Arial"/>
          <w:sz w:val="24"/>
          <w:szCs w:val="24"/>
        </w:rPr>
      </w:pPr>
      <w:r w:rsidRPr="00A4283D">
        <w:rPr>
          <w:rFonts w:ascii="Arial" w:hAnsi="Arial" w:cs="Arial"/>
          <w:sz w:val="24"/>
          <w:szCs w:val="24"/>
        </w:rPr>
        <w:t>Section 3: Duties of Committees</w:t>
      </w:r>
    </w:p>
    <w:p w14:paraId="1D276B12" w14:textId="0C435188" w:rsidR="00FB4D34" w:rsidRPr="00A4283D" w:rsidRDefault="00FB4D34" w:rsidP="00FB4D34">
      <w:pPr>
        <w:spacing w:after="0" w:line="240" w:lineRule="auto"/>
        <w:contextualSpacing/>
        <w:rPr>
          <w:rFonts w:ascii="Arial" w:hAnsi="Arial" w:cs="Arial"/>
          <w:sz w:val="24"/>
          <w:szCs w:val="24"/>
        </w:rPr>
      </w:pPr>
    </w:p>
    <w:p w14:paraId="3F045B4B" w14:textId="6C801E5F" w:rsidR="008F002C" w:rsidRPr="00460749" w:rsidRDefault="00460749" w:rsidP="008F002C">
      <w:pPr>
        <w:spacing w:after="0" w:line="240" w:lineRule="auto"/>
        <w:contextualSpacing/>
        <w:rPr>
          <w:rFonts w:ascii="Arial Narrow" w:hAnsi="Arial Narrow" w:cs="Arial"/>
          <w:b/>
          <w:bCs/>
          <w:color w:val="6F5614"/>
          <w:sz w:val="24"/>
          <w:szCs w:val="24"/>
        </w:rPr>
      </w:pPr>
      <w:r w:rsidRPr="00460749">
        <w:rPr>
          <w:rFonts w:ascii="Arial Narrow" w:hAnsi="Arial Narrow" w:cs="Arial"/>
          <w:b/>
          <w:bCs/>
          <w:color w:val="6F5614"/>
          <w:sz w:val="24"/>
          <w:szCs w:val="24"/>
        </w:rPr>
        <w:t>ARTICLE V—OFFICERS</w:t>
      </w:r>
    </w:p>
    <w:p w14:paraId="252F3359" w14:textId="77777777" w:rsidR="008F002C" w:rsidRPr="00A4283D" w:rsidRDefault="008F002C" w:rsidP="008F002C">
      <w:pPr>
        <w:spacing w:after="0" w:line="240" w:lineRule="auto"/>
        <w:ind w:firstLine="720"/>
        <w:contextualSpacing/>
        <w:rPr>
          <w:rFonts w:ascii="Arial" w:hAnsi="Arial" w:cs="Arial"/>
          <w:sz w:val="24"/>
          <w:szCs w:val="24"/>
        </w:rPr>
      </w:pPr>
      <w:r w:rsidRPr="00A4283D">
        <w:rPr>
          <w:rFonts w:ascii="Arial" w:hAnsi="Arial" w:cs="Arial"/>
          <w:sz w:val="24"/>
          <w:szCs w:val="24"/>
        </w:rPr>
        <w:t>Section 1: Officers</w:t>
      </w:r>
    </w:p>
    <w:p w14:paraId="0D9B8688" w14:textId="6E10E8CB" w:rsidR="00FB4D34" w:rsidRPr="00A4283D" w:rsidRDefault="008F002C" w:rsidP="008F002C">
      <w:pPr>
        <w:spacing w:after="0" w:line="240" w:lineRule="auto"/>
        <w:ind w:firstLine="720"/>
        <w:contextualSpacing/>
        <w:rPr>
          <w:rFonts w:ascii="Arial" w:hAnsi="Arial" w:cs="Arial"/>
          <w:sz w:val="24"/>
          <w:szCs w:val="24"/>
        </w:rPr>
      </w:pPr>
      <w:r w:rsidRPr="00A4283D">
        <w:rPr>
          <w:rFonts w:ascii="Arial" w:hAnsi="Arial" w:cs="Arial"/>
          <w:sz w:val="24"/>
          <w:szCs w:val="24"/>
        </w:rPr>
        <w:t>Section 2: Terms of Officers</w:t>
      </w:r>
    </w:p>
    <w:p w14:paraId="71A581AE" w14:textId="5F58E1CA" w:rsidR="008F002C" w:rsidRPr="00A4283D" w:rsidRDefault="008F002C" w:rsidP="008F002C">
      <w:pPr>
        <w:spacing w:after="0" w:line="240" w:lineRule="auto"/>
        <w:contextualSpacing/>
        <w:rPr>
          <w:rFonts w:ascii="Arial" w:hAnsi="Arial" w:cs="Arial"/>
          <w:sz w:val="24"/>
          <w:szCs w:val="24"/>
        </w:rPr>
      </w:pPr>
    </w:p>
    <w:p w14:paraId="54946564" w14:textId="5868FE14" w:rsidR="008F002C" w:rsidRPr="00994013" w:rsidRDefault="00994013" w:rsidP="008F002C">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t>ARTICLE VI—POWERS AND DUTIES OF OFFICERS</w:t>
      </w:r>
    </w:p>
    <w:p w14:paraId="5C028C69"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 xml:space="preserve">Section 1: Meeting Frequency, Dates, </w:t>
      </w:r>
      <w:proofErr w:type="gramStart"/>
      <w:r w:rsidRPr="00A4283D">
        <w:rPr>
          <w:rFonts w:ascii="Arial" w:hAnsi="Arial" w:cs="Arial"/>
          <w:sz w:val="24"/>
          <w:szCs w:val="24"/>
        </w:rPr>
        <w:t>Times</w:t>
      </w:r>
      <w:proofErr w:type="gramEnd"/>
      <w:r w:rsidRPr="00A4283D">
        <w:rPr>
          <w:rFonts w:ascii="Arial" w:hAnsi="Arial" w:cs="Arial"/>
          <w:sz w:val="24"/>
          <w:szCs w:val="24"/>
        </w:rPr>
        <w:t xml:space="preserve"> and Locations</w:t>
      </w:r>
    </w:p>
    <w:p w14:paraId="68D1853D" w14:textId="77777777" w:rsidR="008F002C" w:rsidRPr="00A4283D" w:rsidRDefault="008F002C" w:rsidP="00D3357F">
      <w:pPr>
        <w:spacing w:after="0" w:line="240" w:lineRule="auto"/>
        <w:ind w:left="720"/>
        <w:contextualSpacing/>
        <w:rPr>
          <w:rFonts w:ascii="Arial" w:hAnsi="Arial" w:cs="Arial"/>
          <w:sz w:val="24"/>
          <w:szCs w:val="24"/>
        </w:rPr>
      </w:pPr>
      <w:r w:rsidRPr="00A4283D">
        <w:rPr>
          <w:rFonts w:ascii="Arial" w:hAnsi="Arial" w:cs="Arial"/>
          <w:sz w:val="24"/>
          <w:szCs w:val="24"/>
        </w:rPr>
        <w:t>Section 2: Committee Appointments</w:t>
      </w:r>
    </w:p>
    <w:p w14:paraId="48F160FB"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3: Commission, Meetings Conduct</w:t>
      </w:r>
    </w:p>
    <w:p w14:paraId="6F2265A2"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4: Delegation of Authority</w:t>
      </w:r>
    </w:p>
    <w:p w14:paraId="04C8C774" w14:textId="77777777" w:rsidR="00D3357F" w:rsidRPr="00A4283D" w:rsidRDefault="00D3357F" w:rsidP="008F002C">
      <w:pPr>
        <w:spacing w:after="0" w:line="240" w:lineRule="auto"/>
        <w:contextualSpacing/>
        <w:rPr>
          <w:rFonts w:ascii="Arial" w:hAnsi="Arial" w:cs="Arial"/>
          <w:sz w:val="24"/>
          <w:szCs w:val="24"/>
        </w:rPr>
      </w:pPr>
    </w:p>
    <w:p w14:paraId="15A1D9A3" w14:textId="2043EF21" w:rsidR="008F002C" w:rsidRPr="00994013" w:rsidRDefault="00994013" w:rsidP="008F002C">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t>ARTICLE VII—TITLE III DOCUMENT SUBMISSIONS</w:t>
      </w:r>
    </w:p>
    <w:p w14:paraId="7D26F756"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1: Repository of Documents</w:t>
      </w:r>
    </w:p>
    <w:p w14:paraId="5AEB9620"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2: Availability of Documents to the Public</w:t>
      </w:r>
    </w:p>
    <w:p w14:paraId="1AEB3B72"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3: Commission Records</w:t>
      </w:r>
    </w:p>
    <w:p w14:paraId="64548153" w14:textId="77777777" w:rsidR="00D3357F" w:rsidRPr="00A4283D" w:rsidRDefault="00D3357F" w:rsidP="00D3357F">
      <w:pPr>
        <w:spacing w:after="0" w:line="240" w:lineRule="auto"/>
        <w:contextualSpacing/>
        <w:rPr>
          <w:rFonts w:ascii="Arial" w:hAnsi="Arial" w:cs="Arial"/>
          <w:sz w:val="24"/>
          <w:szCs w:val="24"/>
        </w:rPr>
      </w:pPr>
    </w:p>
    <w:p w14:paraId="4D543484" w14:textId="6136BE24" w:rsidR="008F002C" w:rsidRPr="00994013" w:rsidRDefault="00994013" w:rsidP="00D3357F">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t>ARTICLE VIII—LOCAL EMERGENCY PLANNING COMMITTEE COORDINATION</w:t>
      </w:r>
    </w:p>
    <w:p w14:paraId="326F9D52"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1: Appointment of LEPC Members</w:t>
      </w:r>
    </w:p>
    <w:p w14:paraId="7EF325CE"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2: Coordination and Supervision of LEPCs</w:t>
      </w:r>
    </w:p>
    <w:p w14:paraId="1E6C9D53" w14:textId="77777777" w:rsidR="00D3357F" w:rsidRPr="00A4283D" w:rsidRDefault="00D3357F" w:rsidP="008F002C">
      <w:pPr>
        <w:spacing w:after="0" w:line="240" w:lineRule="auto"/>
        <w:contextualSpacing/>
        <w:rPr>
          <w:rFonts w:ascii="Arial" w:hAnsi="Arial" w:cs="Arial"/>
          <w:sz w:val="24"/>
          <w:szCs w:val="24"/>
        </w:rPr>
      </w:pPr>
    </w:p>
    <w:p w14:paraId="50FE59EE" w14:textId="665B17F8" w:rsidR="008F002C" w:rsidRPr="00994013" w:rsidRDefault="00994013" w:rsidP="008F002C">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t>ARTICLE IX—ADOPTION/AMENDMENT OF COMMISSION BYLAWS</w:t>
      </w:r>
    </w:p>
    <w:p w14:paraId="48CCD04F" w14:textId="77777777"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1: Adoption of Bylaws</w:t>
      </w:r>
    </w:p>
    <w:p w14:paraId="6FDAEA4E" w14:textId="40C94D4B" w:rsidR="008F002C" w:rsidRPr="00A4283D" w:rsidRDefault="008F002C" w:rsidP="00D3357F">
      <w:pPr>
        <w:spacing w:after="0" w:line="240" w:lineRule="auto"/>
        <w:ind w:firstLine="720"/>
        <w:contextualSpacing/>
        <w:rPr>
          <w:rFonts w:ascii="Arial" w:hAnsi="Arial" w:cs="Arial"/>
          <w:sz w:val="24"/>
          <w:szCs w:val="24"/>
        </w:rPr>
      </w:pPr>
      <w:r w:rsidRPr="00A4283D">
        <w:rPr>
          <w:rFonts w:ascii="Arial" w:hAnsi="Arial" w:cs="Arial"/>
          <w:sz w:val="24"/>
          <w:szCs w:val="24"/>
        </w:rPr>
        <w:t>Section 2: Amendment of Bylaws</w:t>
      </w:r>
    </w:p>
    <w:p w14:paraId="4C01AB74" w14:textId="076997AE" w:rsidR="00D3357F" w:rsidRPr="00A4283D" w:rsidRDefault="00D3357F" w:rsidP="00D3357F">
      <w:pPr>
        <w:spacing w:after="0" w:line="240" w:lineRule="auto"/>
        <w:contextualSpacing/>
        <w:rPr>
          <w:rFonts w:ascii="Arial" w:hAnsi="Arial" w:cs="Arial"/>
          <w:sz w:val="24"/>
          <w:szCs w:val="24"/>
        </w:rPr>
      </w:pPr>
    </w:p>
    <w:p w14:paraId="617E5206" w14:textId="4929F08E" w:rsidR="004975B1" w:rsidRPr="00994013" w:rsidRDefault="00994013" w:rsidP="004975B1">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t>ARTICLE X—NON-EXCLUSION PROVISION</w:t>
      </w:r>
    </w:p>
    <w:p w14:paraId="0374EF8F" w14:textId="77777777" w:rsidR="004975B1" w:rsidRPr="00994013" w:rsidRDefault="004975B1" w:rsidP="004975B1">
      <w:pPr>
        <w:spacing w:after="0" w:line="240" w:lineRule="auto"/>
        <w:contextualSpacing/>
        <w:rPr>
          <w:rFonts w:ascii="Arial Narrow" w:hAnsi="Arial Narrow" w:cs="Arial"/>
          <w:b/>
          <w:bCs/>
          <w:color w:val="6F5614"/>
          <w:sz w:val="24"/>
          <w:szCs w:val="24"/>
        </w:rPr>
      </w:pPr>
    </w:p>
    <w:p w14:paraId="78ECB491" w14:textId="73947E03" w:rsidR="00D3357F" w:rsidRDefault="00994013" w:rsidP="004975B1">
      <w:pPr>
        <w:spacing w:after="0" w:line="240" w:lineRule="auto"/>
        <w:contextualSpacing/>
        <w:rPr>
          <w:rFonts w:ascii="Arial Narrow" w:hAnsi="Arial Narrow" w:cs="Arial"/>
          <w:b/>
          <w:bCs/>
          <w:color w:val="6F5614"/>
          <w:sz w:val="24"/>
          <w:szCs w:val="24"/>
        </w:rPr>
      </w:pPr>
      <w:r w:rsidRPr="00994013">
        <w:rPr>
          <w:rFonts w:ascii="Arial Narrow" w:hAnsi="Arial Narrow" w:cs="Arial"/>
          <w:b/>
          <w:bCs/>
          <w:color w:val="6F5614"/>
          <w:sz w:val="24"/>
          <w:szCs w:val="24"/>
        </w:rPr>
        <w:lastRenderedPageBreak/>
        <w:t>ARTICLE XI—BYLAWS ADOPTION AND SIGNING</w:t>
      </w:r>
    </w:p>
    <w:p w14:paraId="22B3225E" w14:textId="4D3A2B91" w:rsidR="00F525D1" w:rsidRDefault="00F525D1" w:rsidP="004975B1">
      <w:pPr>
        <w:spacing w:after="0" w:line="240" w:lineRule="auto"/>
        <w:contextualSpacing/>
        <w:rPr>
          <w:rFonts w:ascii="Arial Narrow" w:hAnsi="Arial Narrow" w:cs="Arial"/>
          <w:b/>
          <w:bCs/>
          <w:color w:val="6F5614"/>
          <w:sz w:val="24"/>
          <w:szCs w:val="24"/>
        </w:rPr>
      </w:pPr>
    </w:p>
    <w:p w14:paraId="41457D61" w14:textId="277CC12A" w:rsidR="004975B1" w:rsidRPr="00994013" w:rsidRDefault="00994013" w:rsidP="004975B1">
      <w:pPr>
        <w:spacing w:after="0" w:line="240" w:lineRule="auto"/>
        <w:contextualSpacing/>
        <w:rPr>
          <w:rFonts w:ascii="Arial Narrow" w:hAnsi="Arial Narrow" w:cs="Arial"/>
          <w:b/>
          <w:bCs/>
          <w:color w:val="000080"/>
          <w:sz w:val="28"/>
          <w:szCs w:val="28"/>
        </w:rPr>
      </w:pPr>
      <w:r w:rsidRPr="00994013">
        <w:rPr>
          <w:rFonts w:ascii="Arial Narrow" w:hAnsi="Arial Narrow" w:cs="Arial"/>
          <w:b/>
          <w:bCs/>
          <w:color w:val="000080"/>
          <w:sz w:val="28"/>
          <w:szCs w:val="28"/>
        </w:rPr>
        <w:t>ARTICLE I—IDENTIFICATION</w:t>
      </w:r>
    </w:p>
    <w:p w14:paraId="6EC3B97D" w14:textId="77777777" w:rsidR="004975B1" w:rsidRPr="00A4283D" w:rsidRDefault="004975B1" w:rsidP="004975B1">
      <w:pPr>
        <w:spacing w:after="0" w:line="240" w:lineRule="auto"/>
        <w:contextualSpacing/>
        <w:rPr>
          <w:rFonts w:ascii="Arial" w:hAnsi="Arial" w:cs="Arial"/>
          <w:sz w:val="24"/>
          <w:szCs w:val="24"/>
        </w:rPr>
      </w:pPr>
    </w:p>
    <w:p w14:paraId="21E7D047" w14:textId="5F58207B" w:rsidR="004975B1" w:rsidRPr="00A4283D" w:rsidRDefault="004975B1" w:rsidP="004975B1">
      <w:pPr>
        <w:spacing w:after="0" w:line="240" w:lineRule="auto"/>
        <w:contextualSpacing/>
        <w:rPr>
          <w:rFonts w:ascii="Arial" w:hAnsi="Arial" w:cs="Arial"/>
          <w:sz w:val="24"/>
          <w:szCs w:val="24"/>
        </w:rPr>
      </w:pPr>
      <w:r w:rsidRPr="00A4283D">
        <w:rPr>
          <w:rFonts w:ascii="Arial" w:hAnsi="Arial" w:cs="Arial"/>
          <w:sz w:val="24"/>
          <w:szCs w:val="24"/>
        </w:rPr>
        <w:t>The Indiana Emergency Response Commission</w:t>
      </w:r>
      <w:r w:rsidR="00D462F9">
        <w:rPr>
          <w:rFonts w:ascii="Arial" w:hAnsi="Arial" w:cs="Arial"/>
          <w:sz w:val="24"/>
          <w:szCs w:val="24"/>
        </w:rPr>
        <w:t xml:space="preserve"> (Commission)</w:t>
      </w:r>
      <w:r w:rsidRPr="00A4283D">
        <w:rPr>
          <w:rFonts w:ascii="Arial" w:hAnsi="Arial" w:cs="Arial"/>
          <w:sz w:val="24"/>
          <w:szCs w:val="24"/>
        </w:rPr>
        <w:t xml:space="preserve"> is a state entity created pursuant to SARA Title III, the Emergency Planning and Community Right-to-Know Act of 1986. The Commission</w:t>
      </w:r>
      <w:r w:rsidR="00FD7115">
        <w:rPr>
          <w:rFonts w:ascii="Arial" w:hAnsi="Arial" w:cs="Arial"/>
          <w:sz w:val="24"/>
          <w:szCs w:val="24"/>
        </w:rPr>
        <w:t xml:space="preserve"> </w:t>
      </w:r>
      <w:r w:rsidR="006D7142">
        <w:rPr>
          <w:rFonts w:ascii="Arial" w:hAnsi="Arial" w:cs="Arial"/>
          <w:sz w:val="24"/>
          <w:szCs w:val="24"/>
        </w:rPr>
        <w:t>was</w:t>
      </w:r>
      <w:r w:rsidRPr="00A4283D">
        <w:rPr>
          <w:rFonts w:ascii="Arial" w:hAnsi="Arial" w:cs="Arial"/>
          <w:sz w:val="24"/>
          <w:szCs w:val="24"/>
        </w:rPr>
        <w:t xml:space="preserve"> created by Governor Evan Bayh’s Executive Order Number 89-13 and has statutory authority conferred by Senate Bill 392 of the Indiana Legislature, </w:t>
      </w:r>
      <w:r w:rsidR="001D79D3">
        <w:rPr>
          <w:rFonts w:ascii="Arial" w:hAnsi="Arial" w:cs="Arial"/>
          <w:sz w:val="24"/>
          <w:szCs w:val="24"/>
        </w:rPr>
        <w:t xml:space="preserve">which was </w:t>
      </w:r>
      <w:r w:rsidRPr="00A4283D">
        <w:rPr>
          <w:rFonts w:ascii="Arial" w:hAnsi="Arial" w:cs="Arial"/>
          <w:sz w:val="24"/>
          <w:szCs w:val="24"/>
        </w:rPr>
        <w:t>signed into law by Governor Bayh. The primary purpose of the Commission is to implement SARA Title III in Indiana, but its broader purpose is to enhance environmental protection</w:t>
      </w:r>
      <w:r w:rsidR="00C0245B">
        <w:rPr>
          <w:rFonts w:ascii="Arial" w:hAnsi="Arial" w:cs="Arial"/>
          <w:sz w:val="24"/>
          <w:szCs w:val="24"/>
        </w:rPr>
        <w:t>,</w:t>
      </w:r>
      <w:r w:rsidRPr="00A4283D">
        <w:rPr>
          <w:rFonts w:ascii="Arial" w:hAnsi="Arial" w:cs="Arial"/>
          <w:sz w:val="24"/>
          <w:szCs w:val="24"/>
        </w:rPr>
        <w:t xml:space="preserve"> public </w:t>
      </w:r>
      <w:proofErr w:type="gramStart"/>
      <w:r w:rsidRPr="00A4283D">
        <w:rPr>
          <w:rFonts w:ascii="Arial" w:hAnsi="Arial" w:cs="Arial"/>
          <w:sz w:val="24"/>
          <w:szCs w:val="24"/>
        </w:rPr>
        <w:t>health</w:t>
      </w:r>
      <w:proofErr w:type="gramEnd"/>
      <w:r w:rsidRPr="00A4283D">
        <w:rPr>
          <w:rFonts w:ascii="Arial" w:hAnsi="Arial" w:cs="Arial"/>
          <w:sz w:val="24"/>
          <w:szCs w:val="24"/>
        </w:rPr>
        <w:t xml:space="preserve"> and safety as these are affected by chemical hazards in Indiana.</w:t>
      </w:r>
    </w:p>
    <w:p w14:paraId="517E5D9A" w14:textId="77777777" w:rsidR="00980720" w:rsidRPr="00A4283D" w:rsidRDefault="00980720" w:rsidP="004975B1">
      <w:pPr>
        <w:spacing w:after="0" w:line="240" w:lineRule="auto"/>
        <w:contextualSpacing/>
        <w:rPr>
          <w:rFonts w:ascii="Arial" w:hAnsi="Arial" w:cs="Arial"/>
          <w:sz w:val="24"/>
          <w:szCs w:val="24"/>
        </w:rPr>
      </w:pPr>
    </w:p>
    <w:p w14:paraId="552DE5B2" w14:textId="155D61A6" w:rsidR="004975B1" w:rsidRPr="00994013" w:rsidRDefault="00994013" w:rsidP="004975B1">
      <w:pPr>
        <w:spacing w:after="0" w:line="240" w:lineRule="auto"/>
        <w:contextualSpacing/>
        <w:rPr>
          <w:rFonts w:ascii="Arial Narrow" w:hAnsi="Arial Narrow" w:cs="Arial"/>
          <w:b/>
          <w:bCs/>
          <w:color w:val="000080"/>
          <w:sz w:val="28"/>
          <w:szCs w:val="28"/>
        </w:rPr>
      </w:pPr>
      <w:r w:rsidRPr="00994013">
        <w:rPr>
          <w:rFonts w:ascii="Arial Narrow" w:hAnsi="Arial Narrow" w:cs="Arial"/>
          <w:b/>
          <w:bCs/>
          <w:color w:val="000080"/>
          <w:sz w:val="28"/>
          <w:szCs w:val="28"/>
        </w:rPr>
        <w:t>ARTICLE II—COMMISSION MEMBERS</w:t>
      </w:r>
    </w:p>
    <w:p w14:paraId="76CD289C" w14:textId="77777777" w:rsidR="00980720" w:rsidRPr="00A4283D" w:rsidRDefault="00980720" w:rsidP="004975B1">
      <w:pPr>
        <w:spacing w:after="0" w:line="240" w:lineRule="auto"/>
        <w:contextualSpacing/>
        <w:rPr>
          <w:rFonts w:ascii="Arial" w:hAnsi="Arial" w:cs="Arial"/>
          <w:sz w:val="24"/>
          <w:szCs w:val="24"/>
        </w:rPr>
      </w:pPr>
    </w:p>
    <w:p w14:paraId="5CD1B674" w14:textId="4610C1B3" w:rsidR="004975B1" w:rsidRPr="00A4283D" w:rsidRDefault="004975B1" w:rsidP="004975B1">
      <w:pPr>
        <w:spacing w:after="0" w:line="240" w:lineRule="auto"/>
        <w:contextualSpacing/>
        <w:rPr>
          <w:rFonts w:ascii="Arial" w:hAnsi="Arial" w:cs="Arial"/>
          <w:sz w:val="24"/>
          <w:szCs w:val="24"/>
        </w:rPr>
      </w:pPr>
      <w:r w:rsidRPr="00A4283D">
        <w:rPr>
          <w:rFonts w:ascii="Arial" w:hAnsi="Arial" w:cs="Arial"/>
          <w:sz w:val="24"/>
          <w:szCs w:val="24"/>
        </w:rPr>
        <w:t xml:space="preserve">The Commission consists of thirteen (13) members appointed by the </w:t>
      </w:r>
      <w:r w:rsidR="00282FB9">
        <w:rPr>
          <w:rFonts w:ascii="Arial" w:hAnsi="Arial" w:cs="Arial"/>
          <w:sz w:val="24"/>
          <w:szCs w:val="24"/>
        </w:rPr>
        <w:t>g</w:t>
      </w:r>
      <w:r w:rsidRPr="00A4283D">
        <w:rPr>
          <w:rFonts w:ascii="Arial" w:hAnsi="Arial" w:cs="Arial"/>
          <w:sz w:val="24"/>
          <w:szCs w:val="24"/>
        </w:rPr>
        <w:t xml:space="preserve">overnor of Indiana and includes the </w:t>
      </w:r>
      <w:r w:rsidR="00282FB9">
        <w:rPr>
          <w:rFonts w:ascii="Arial" w:hAnsi="Arial" w:cs="Arial"/>
          <w:sz w:val="24"/>
          <w:szCs w:val="24"/>
        </w:rPr>
        <w:t>c</w:t>
      </w:r>
      <w:r w:rsidRPr="00A4283D">
        <w:rPr>
          <w:rFonts w:ascii="Arial" w:hAnsi="Arial" w:cs="Arial"/>
          <w:sz w:val="24"/>
          <w:szCs w:val="24"/>
        </w:rPr>
        <w:t xml:space="preserve">ommissioner of the Indiana Department of Environmental Management (IDEM), the </w:t>
      </w:r>
      <w:r w:rsidR="00282FB9">
        <w:rPr>
          <w:rFonts w:ascii="Arial" w:hAnsi="Arial" w:cs="Arial"/>
          <w:sz w:val="24"/>
          <w:szCs w:val="24"/>
        </w:rPr>
        <w:t>e</w:t>
      </w:r>
      <w:r w:rsidRPr="00A4283D">
        <w:rPr>
          <w:rFonts w:ascii="Arial" w:hAnsi="Arial" w:cs="Arial"/>
          <w:sz w:val="24"/>
          <w:szCs w:val="24"/>
        </w:rPr>
        <w:t xml:space="preserve">xecutive </w:t>
      </w:r>
      <w:r w:rsidR="00282FB9">
        <w:rPr>
          <w:rFonts w:ascii="Arial" w:hAnsi="Arial" w:cs="Arial"/>
          <w:sz w:val="24"/>
          <w:szCs w:val="24"/>
        </w:rPr>
        <w:t>d</w:t>
      </w:r>
      <w:r w:rsidRPr="00A4283D">
        <w:rPr>
          <w:rFonts w:ascii="Arial" w:hAnsi="Arial" w:cs="Arial"/>
          <w:sz w:val="24"/>
          <w:szCs w:val="24"/>
        </w:rPr>
        <w:t xml:space="preserve">irector of the Indiana Department of Homeland Security (IDHS), the </w:t>
      </w:r>
      <w:r w:rsidR="00282FB9">
        <w:rPr>
          <w:rFonts w:ascii="Arial" w:hAnsi="Arial" w:cs="Arial"/>
          <w:sz w:val="24"/>
          <w:szCs w:val="24"/>
        </w:rPr>
        <w:t>s</w:t>
      </w:r>
      <w:r w:rsidRPr="00A4283D">
        <w:rPr>
          <w:rFonts w:ascii="Arial" w:hAnsi="Arial" w:cs="Arial"/>
          <w:sz w:val="24"/>
          <w:szCs w:val="24"/>
        </w:rPr>
        <w:t xml:space="preserve">uperintendent of the Indiana State Police (ISP), the State Fire Marshal (SFM), three (3) representatives of business and industry, three (3) representatives of the public and three (3) representatives of local government. The state agency heads may name designees. All members of the Commission serve at the pleasure of the </w:t>
      </w:r>
      <w:r w:rsidR="00D10EC3">
        <w:rPr>
          <w:rFonts w:ascii="Arial" w:hAnsi="Arial" w:cs="Arial"/>
          <w:sz w:val="24"/>
          <w:szCs w:val="24"/>
        </w:rPr>
        <w:t>g</w:t>
      </w:r>
      <w:r w:rsidRPr="00A4283D">
        <w:rPr>
          <w:rFonts w:ascii="Arial" w:hAnsi="Arial" w:cs="Arial"/>
          <w:sz w:val="24"/>
          <w:szCs w:val="24"/>
        </w:rPr>
        <w:t>overnor.</w:t>
      </w:r>
    </w:p>
    <w:p w14:paraId="72EB6F00" w14:textId="77777777" w:rsidR="00980720" w:rsidRPr="00A4283D" w:rsidRDefault="00980720" w:rsidP="004975B1">
      <w:pPr>
        <w:spacing w:after="0" w:line="240" w:lineRule="auto"/>
        <w:contextualSpacing/>
        <w:rPr>
          <w:rFonts w:ascii="Arial" w:hAnsi="Arial" w:cs="Arial"/>
          <w:sz w:val="24"/>
          <w:szCs w:val="24"/>
        </w:rPr>
      </w:pPr>
    </w:p>
    <w:p w14:paraId="74516358" w14:textId="7F28D7BF" w:rsidR="004975B1" w:rsidRPr="00994013" w:rsidRDefault="00994013" w:rsidP="004975B1">
      <w:pPr>
        <w:spacing w:after="0" w:line="240" w:lineRule="auto"/>
        <w:contextualSpacing/>
        <w:rPr>
          <w:rFonts w:ascii="Arial Narrow" w:hAnsi="Arial Narrow" w:cs="Arial"/>
          <w:b/>
          <w:bCs/>
          <w:color w:val="000080"/>
          <w:sz w:val="28"/>
          <w:szCs w:val="28"/>
        </w:rPr>
      </w:pPr>
      <w:r w:rsidRPr="00994013">
        <w:rPr>
          <w:rFonts w:ascii="Arial Narrow" w:hAnsi="Arial Narrow" w:cs="Arial"/>
          <w:b/>
          <w:bCs/>
          <w:color w:val="000080"/>
          <w:sz w:val="28"/>
          <w:szCs w:val="28"/>
        </w:rPr>
        <w:t>ARTICLE III—COMMISSION MEETINGS</w:t>
      </w:r>
    </w:p>
    <w:p w14:paraId="361CCBC9" w14:textId="77777777" w:rsidR="00980720" w:rsidRPr="00A4283D" w:rsidRDefault="00980720" w:rsidP="004975B1">
      <w:pPr>
        <w:spacing w:after="0" w:line="240" w:lineRule="auto"/>
        <w:contextualSpacing/>
        <w:rPr>
          <w:rFonts w:ascii="Arial" w:hAnsi="Arial" w:cs="Arial"/>
          <w:sz w:val="24"/>
          <w:szCs w:val="24"/>
        </w:rPr>
      </w:pPr>
    </w:p>
    <w:p w14:paraId="715D13B0" w14:textId="784D0126" w:rsidR="004975B1" w:rsidRPr="00994013" w:rsidRDefault="00994013" w:rsidP="00994013">
      <w:pPr>
        <w:pStyle w:val="Heading2"/>
      </w:pPr>
      <w:r w:rsidRPr="00994013">
        <w:t>SECTION 1: FREQUENCY OF MEETINGS</w:t>
      </w:r>
    </w:p>
    <w:p w14:paraId="05D5E43F" w14:textId="77777777" w:rsidR="00980720" w:rsidRPr="00A4283D" w:rsidRDefault="00980720" w:rsidP="004975B1">
      <w:pPr>
        <w:spacing w:after="0" w:line="240" w:lineRule="auto"/>
        <w:contextualSpacing/>
        <w:rPr>
          <w:rFonts w:ascii="Arial" w:hAnsi="Arial" w:cs="Arial"/>
          <w:sz w:val="24"/>
          <w:szCs w:val="24"/>
        </w:rPr>
      </w:pPr>
    </w:p>
    <w:p w14:paraId="1AC9365C" w14:textId="0BE3D230" w:rsidR="004975B1" w:rsidRPr="00A4283D" w:rsidRDefault="004975B1" w:rsidP="004975B1">
      <w:pPr>
        <w:spacing w:after="0" w:line="240" w:lineRule="auto"/>
        <w:contextualSpacing/>
        <w:rPr>
          <w:rFonts w:ascii="Arial" w:hAnsi="Arial" w:cs="Arial"/>
          <w:sz w:val="24"/>
          <w:szCs w:val="24"/>
        </w:rPr>
      </w:pPr>
      <w:r w:rsidRPr="00A4283D">
        <w:rPr>
          <w:rFonts w:ascii="Arial" w:hAnsi="Arial" w:cs="Arial"/>
          <w:sz w:val="24"/>
          <w:szCs w:val="24"/>
        </w:rPr>
        <w:t xml:space="preserve">The Commission will meet at least quarterly, and more frequently at the discretion of its </w:t>
      </w:r>
      <w:r w:rsidR="00B741C9">
        <w:rPr>
          <w:rFonts w:ascii="Arial" w:hAnsi="Arial" w:cs="Arial"/>
          <w:sz w:val="24"/>
          <w:szCs w:val="24"/>
        </w:rPr>
        <w:t>c</w:t>
      </w:r>
      <w:r w:rsidRPr="00A4283D">
        <w:rPr>
          <w:rFonts w:ascii="Arial" w:hAnsi="Arial" w:cs="Arial"/>
          <w:sz w:val="24"/>
          <w:szCs w:val="24"/>
        </w:rPr>
        <w:t>hair.</w:t>
      </w:r>
    </w:p>
    <w:p w14:paraId="0A9C0C8F" w14:textId="77777777" w:rsidR="00980720" w:rsidRPr="00A4283D" w:rsidRDefault="00980720" w:rsidP="004975B1">
      <w:pPr>
        <w:spacing w:after="0" w:line="240" w:lineRule="auto"/>
        <w:contextualSpacing/>
        <w:rPr>
          <w:rFonts w:ascii="Arial" w:hAnsi="Arial" w:cs="Arial"/>
          <w:sz w:val="24"/>
          <w:szCs w:val="24"/>
        </w:rPr>
      </w:pPr>
    </w:p>
    <w:p w14:paraId="34371ECC" w14:textId="09C2A0B6" w:rsidR="004975B1" w:rsidRPr="00A4283D" w:rsidRDefault="004975B1" w:rsidP="00994013">
      <w:pPr>
        <w:pStyle w:val="Heading2"/>
      </w:pPr>
      <w:r w:rsidRPr="00A4283D">
        <w:t>Section 2: Announcement of Meetings</w:t>
      </w:r>
    </w:p>
    <w:p w14:paraId="55BEF996" w14:textId="77777777" w:rsidR="00980720" w:rsidRPr="00A4283D" w:rsidRDefault="00980720" w:rsidP="004975B1">
      <w:pPr>
        <w:spacing w:after="0" w:line="240" w:lineRule="auto"/>
        <w:contextualSpacing/>
        <w:rPr>
          <w:rFonts w:ascii="Arial" w:hAnsi="Arial" w:cs="Arial"/>
          <w:sz w:val="24"/>
          <w:szCs w:val="24"/>
        </w:rPr>
      </w:pPr>
    </w:p>
    <w:p w14:paraId="41A53480" w14:textId="1AE0DC0B" w:rsidR="004975B1" w:rsidRPr="00A4283D" w:rsidRDefault="004975B1" w:rsidP="00980720">
      <w:pPr>
        <w:spacing w:after="0" w:line="240" w:lineRule="auto"/>
        <w:ind w:firstLine="720"/>
        <w:contextualSpacing/>
        <w:rPr>
          <w:rFonts w:ascii="Arial" w:hAnsi="Arial" w:cs="Arial"/>
          <w:sz w:val="24"/>
          <w:szCs w:val="24"/>
        </w:rPr>
      </w:pPr>
      <w:r w:rsidRPr="00A4283D">
        <w:rPr>
          <w:rFonts w:ascii="Arial" w:hAnsi="Arial" w:cs="Arial"/>
          <w:sz w:val="24"/>
          <w:szCs w:val="24"/>
        </w:rPr>
        <w:t xml:space="preserve">(a) Members of the Commission will be notified at each </w:t>
      </w:r>
      <w:r w:rsidR="00B741C9">
        <w:rPr>
          <w:rFonts w:ascii="Arial" w:hAnsi="Arial" w:cs="Arial"/>
          <w:sz w:val="24"/>
          <w:szCs w:val="24"/>
        </w:rPr>
        <w:t>c</w:t>
      </w:r>
      <w:r w:rsidRPr="00A4283D">
        <w:rPr>
          <w:rFonts w:ascii="Arial" w:hAnsi="Arial" w:cs="Arial"/>
          <w:sz w:val="24"/>
          <w:szCs w:val="24"/>
        </w:rPr>
        <w:t xml:space="preserve">ommission meeting of the next meeting time, </w:t>
      </w:r>
      <w:proofErr w:type="gramStart"/>
      <w:r w:rsidRPr="00A4283D">
        <w:rPr>
          <w:rFonts w:ascii="Arial" w:hAnsi="Arial" w:cs="Arial"/>
          <w:sz w:val="24"/>
          <w:szCs w:val="24"/>
        </w:rPr>
        <w:t>place</w:t>
      </w:r>
      <w:proofErr w:type="gramEnd"/>
      <w:r w:rsidRPr="00A4283D">
        <w:rPr>
          <w:rFonts w:ascii="Arial" w:hAnsi="Arial" w:cs="Arial"/>
          <w:sz w:val="24"/>
          <w:szCs w:val="24"/>
        </w:rPr>
        <w:t xml:space="preserve"> and date, and will be notified in writing two weeks in advance of such meetings of the next meeting’s agenda, time, place and date.</w:t>
      </w:r>
    </w:p>
    <w:p w14:paraId="79DBFBC5" w14:textId="128F7201" w:rsidR="004975B1" w:rsidRPr="00A4283D" w:rsidRDefault="004975B1" w:rsidP="00980720">
      <w:pPr>
        <w:spacing w:after="0" w:line="240" w:lineRule="auto"/>
        <w:ind w:firstLine="720"/>
        <w:contextualSpacing/>
        <w:rPr>
          <w:rFonts w:ascii="Arial" w:hAnsi="Arial" w:cs="Arial"/>
          <w:sz w:val="24"/>
          <w:szCs w:val="24"/>
        </w:rPr>
      </w:pPr>
      <w:r w:rsidRPr="00A4283D">
        <w:rPr>
          <w:rFonts w:ascii="Arial" w:hAnsi="Arial" w:cs="Arial"/>
          <w:sz w:val="24"/>
          <w:szCs w:val="24"/>
        </w:rPr>
        <w:t>(b) The public will be notified of Commission meetings by notices issued by the Indiana Department of Environmental Management’s Office of External Relations and by the Indiana Department of Homeland Security’s Public Affairs Office, in the manner prescribed by law.</w:t>
      </w:r>
    </w:p>
    <w:p w14:paraId="1A0D8035" w14:textId="77777777" w:rsidR="002716DA" w:rsidRPr="00A4283D" w:rsidRDefault="002716DA" w:rsidP="004975B1">
      <w:pPr>
        <w:spacing w:after="0" w:line="240" w:lineRule="auto"/>
        <w:contextualSpacing/>
        <w:rPr>
          <w:rFonts w:ascii="Arial" w:hAnsi="Arial" w:cs="Arial"/>
          <w:sz w:val="24"/>
          <w:szCs w:val="24"/>
        </w:rPr>
      </w:pPr>
    </w:p>
    <w:p w14:paraId="0756BCA4" w14:textId="1A79CD15" w:rsidR="004975B1" w:rsidRPr="00A4283D" w:rsidRDefault="004975B1" w:rsidP="00994013">
      <w:pPr>
        <w:pStyle w:val="Heading2"/>
      </w:pPr>
      <w:r w:rsidRPr="00A4283D">
        <w:t>Section 3: Location of Meetings</w:t>
      </w:r>
    </w:p>
    <w:p w14:paraId="11CF3C67" w14:textId="77777777" w:rsidR="00980720" w:rsidRPr="00A4283D" w:rsidRDefault="00980720" w:rsidP="004975B1">
      <w:pPr>
        <w:spacing w:after="0" w:line="240" w:lineRule="auto"/>
        <w:contextualSpacing/>
        <w:rPr>
          <w:rFonts w:ascii="Arial" w:hAnsi="Arial" w:cs="Arial"/>
          <w:sz w:val="24"/>
          <w:szCs w:val="24"/>
        </w:rPr>
      </w:pPr>
    </w:p>
    <w:p w14:paraId="258F8DA9" w14:textId="5601D0E6" w:rsidR="004975B1" w:rsidRPr="00A4283D" w:rsidRDefault="004975B1" w:rsidP="004975B1">
      <w:pPr>
        <w:spacing w:after="0" w:line="240" w:lineRule="auto"/>
        <w:contextualSpacing/>
        <w:rPr>
          <w:rFonts w:ascii="Arial" w:hAnsi="Arial" w:cs="Arial"/>
          <w:sz w:val="24"/>
          <w:szCs w:val="24"/>
        </w:rPr>
      </w:pPr>
      <w:r w:rsidRPr="00A4283D">
        <w:rPr>
          <w:rFonts w:ascii="Arial" w:hAnsi="Arial" w:cs="Arial"/>
          <w:sz w:val="24"/>
          <w:szCs w:val="24"/>
        </w:rPr>
        <w:t xml:space="preserve">Commission meetings will be held in the Indiana Government Center’s Conference Center, 302 West Washington Street, Indianapolis, Indiana 46204 or as otherwise determined by the </w:t>
      </w:r>
      <w:r w:rsidR="00897571">
        <w:rPr>
          <w:rFonts w:ascii="Arial" w:hAnsi="Arial" w:cs="Arial"/>
          <w:sz w:val="24"/>
          <w:szCs w:val="24"/>
        </w:rPr>
        <w:t>c</w:t>
      </w:r>
      <w:r w:rsidRPr="00A4283D">
        <w:rPr>
          <w:rFonts w:ascii="Arial" w:hAnsi="Arial" w:cs="Arial"/>
          <w:sz w:val="24"/>
          <w:szCs w:val="24"/>
        </w:rPr>
        <w:t>hair.</w:t>
      </w:r>
    </w:p>
    <w:p w14:paraId="60BA95C2" w14:textId="77777777" w:rsidR="00980720" w:rsidRPr="00A4283D" w:rsidRDefault="00980720" w:rsidP="004975B1">
      <w:pPr>
        <w:spacing w:after="0" w:line="240" w:lineRule="auto"/>
        <w:contextualSpacing/>
        <w:rPr>
          <w:rFonts w:ascii="Arial" w:hAnsi="Arial" w:cs="Arial"/>
          <w:sz w:val="24"/>
          <w:szCs w:val="24"/>
        </w:rPr>
      </w:pPr>
    </w:p>
    <w:p w14:paraId="0F3A5B13" w14:textId="564CF0B1" w:rsidR="004975B1" w:rsidRPr="00A4283D" w:rsidRDefault="004975B1" w:rsidP="00994013">
      <w:pPr>
        <w:pStyle w:val="Heading2"/>
      </w:pPr>
      <w:r w:rsidRPr="00A4283D">
        <w:lastRenderedPageBreak/>
        <w:t>Section 4: Quorum of Members for Meetings</w:t>
      </w:r>
    </w:p>
    <w:p w14:paraId="123752F1" w14:textId="77777777" w:rsidR="00980720" w:rsidRPr="00A4283D" w:rsidRDefault="00980720" w:rsidP="004975B1">
      <w:pPr>
        <w:spacing w:after="0" w:line="240" w:lineRule="auto"/>
        <w:contextualSpacing/>
        <w:rPr>
          <w:rFonts w:ascii="Arial" w:hAnsi="Arial" w:cs="Arial"/>
          <w:sz w:val="24"/>
          <w:szCs w:val="24"/>
        </w:rPr>
      </w:pPr>
    </w:p>
    <w:p w14:paraId="42316C67" w14:textId="1B58DBE1" w:rsidR="00DA0477" w:rsidRPr="00A4283D" w:rsidRDefault="004975B1" w:rsidP="004975B1">
      <w:pPr>
        <w:spacing w:after="0" w:line="240" w:lineRule="auto"/>
        <w:contextualSpacing/>
        <w:rPr>
          <w:rFonts w:ascii="Arial" w:hAnsi="Arial" w:cs="Arial"/>
          <w:sz w:val="24"/>
          <w:szCs w:val="24"/>
        </w:rPr>
      </w:pPr>
      <w:r w:rsidRPr="00A4283D">
        <w:rPr>
          <w:rFonts w:ascii="Arial" w:hAnsi="Arial" w:cs="Arial"/>
          <w:sz w:val="24"/>
          <w:szCs w:val="24"/>
        </w:rPr>
        <w:t>A quorum of Commission members is required for the conduct of business and consists of the presence of a majority of its members.</w:t>
      </w:r>
    </w:p>
    <w:p w14:paraId="3AF7F7AB" w14:textId="55E5260C" w:rsidR="006A68B1" w:rsidRPr="00A4283D" w:rsidRDefault="006A68B1" w:rsidP="004975B1">
      <w:pPr>
        <w:spacing w:after="0" w:line="240" w:lineRule="auto"/>
        <w:contextualSpacing/>
        <w:rPr>
          <w:rFonts w:ascii="Arial" w:hAnsi="Arial" w:cs="Arial"/>
          <w:sz w:val="24"/>
          <w:szCs w:val="24"/>
        </w:rPr>
      </w:pPr>
    </w:p>
    <w:p w14:paraId="159F3EF3" w14:textId="72C8F543" w:rsidR="00E5322D" w:rsidRPr="00A4283D" w:rsidRDefault="00E5322D" w:rsidP="00994013">
      <w:pPr>
        <w:pStyle w:val="Heading2"/>
      </w:pPr>
      <w:r w:rsidRPr="00A4283D">
        <w:t>Section 5: Conduct of Meetings</w:t>
      </w:r>
    </w:p>
    <w:p w14:paraId="227601BB" w14:textId="77777777" w:rsidR="00E5322D" w:rsidRPr="00A4283D" w:rsidRDefault="00E5322D" w:rsidP="00E5322D">
      <w:pPr>
        <w:spacing w:after="0" w:line="240" w:lineRule="auto"/>
        <w:contextualSpacing/>
        <w:rPr>
          <w:rFonts w:ascii="Arial" w:hAnsi="Arial" w:cs="Arial"/>
          <w:b/>
          <w:bCs/>
          <w:sz w:val="24"/>
          <w:szCs w:val="24"/>
        </w:rPr>
      </w:pPr>
    </w:p>
    <w:p w14:paraId="193EABA0" w14:textId="1EB7E225"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(a) Commission meetings will be conducted according to Robert’s Rules of Order, and Commission business according to the provisions of the Indiana Open Door Law, the Indiana Public Records Law and the Indiana Administrative Orders and Procedures Act.</w:t>
      </w:r>
    </w:p>
    <w:p w14:paraId="144AC735" w14:textId="0F6B7013"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(b) Any matter to be voted on will take the form of a resolution or motion. A simple majority of the members in attendance at a Commission meeting must vote affirmatively for the adoption of any resolution.</w:t>
      </w:r>
    </w:p>
    <w:p w14:paraId="13C90AEE" w14:textId="498B5ED8"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(c) Each Commission member, including the </w:t>
      </w:r>
      <w:r w:rsidR="004B2F8F">
        <w:rPr>
          <w:rFonts w:ascii="Arial" w:hAnsi="Arial" w:cs="Arial"/>
          <w:sz w:val="24"/>
          <w:szCs w:val="24"/>
        </w:rPr>
        <w:t>c</w:t>
      </w:r>
      <w:r w:rsidRPr="00A4283D">
        <w:rPr>
          <w:rFonts w:ascii="Arial" w:hAnsi="Arial" w:cs="Arial"/>
          <w:sz w:val="24"/>
          <w:szCs w:val="24"/>
        </w:rPr>
        <w:t xml:space="preserve">hair and </w:t>
      </w:r>
      <w:r w:rsidR="004B2F8F">
        <w:rPr>
          <w:rFonts w:ascii="Arial" w:hAnsi="Arial" w:cs="Arial"/>
          <w:sz w:val="24"/>
          <w:szCs w:val="24"/>
        </w:rPr>
        <w:t>v</w:t>
      </w:r>
      <w:r w:rsidRPr="00A4283D">
        <w:rPr>
          <w:rFonts w:ascii="Arial" w:hAnsi="Arial" w:cs="Arial"/>
          <w:sz w:val="24"/>
          <w:szCs w:val="24"/>
        </w:rPr>
        <w:t>ice-</w:t>
      </w:r>
      <w:r w:rsidR="004B2F8F">
        <w:rPr>
          <w:rFonts w:ascii="Arial" w:hAnsi="Arial" w:cs="Arial"/>
          <w:sz w:val="24"/>
          <w:szCs w:val="24"/>
        </w:rPr>
        <w:t>c</w:t>
      </w:r>
      <w:r w:rsidRPr="00A4283D">
        <w:rPr>
          <w:rFonts w:ascii="Arial" w:hAnsi="Arial" w:cs="Arial"/>
          <w:sz w:val="24"/>
          <w:szCs w:val="24"/>
        </w:rPr>
        <w:t>hair, will have one vote, as will state agency head designees in the absence of those agency heads.</w:t>
      </w:r>
    </w:p>
    <w:p w14:paraId="22B51BAA" w14:textId="02C26894"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(d) A Commission member may vote for or against a </w:t>
      </w:r>
      <w:r w:rsidR="004B2F8F" w:rsidRPr="00A4283D">
        <w:rPr>
          <w:rFonts w:ascii="Arial" w:hAnsi="Arial" w:cs="Arial"/>
          <w:sz w:val="24"/>
          <w:szCs w:val="24"/>
        </w:rPr>
        <w:t>resolution or</w:t>
      </w:r>
      <w:r w:rsidRPr="00A4283D">
        <w:rPr>
          <w:rFonts w:ascii="Arial" w:hAnsi="Arial" w:cs="Arial"/>
          <w:sz w:val="24"/>
          <w:szCs w:val="24"/>
        </w:rPr>
        <w:t xml:space="preserve"> may abstain from voting.</w:t>
      </w:r>
    </w:p>
    <w:p w14:paraId="70B60C55" w14:textId="77777777" w:rsidR="00E5322D" w:rsidRPr="00A4283D" w:rsidRDefault="00E5322D" w:rsidP="00E5322D">
      <w:pPr>
        <w:spacing w:after="0" w:line="240" w:lineRule="auto"/>
        <w:ind w:firstLine="720"/>
        <w:contextualSpacing/>
        <w:rPr>
          <w:rFonts w:ascii="Arial" w:hAnsi="Arial" w:cs="Arial"/>
          <w:sz w:val="24"/>
          <w:szCs w:val="24"/>
        </w:rPr>
      </w:pPr>
    </w:p>
    <w:p w14:paraId="18F2FC03" w14:textId="1618AE1A" w:rsidR="00E5322D" w:rsidRPr="00994013" w:rsidRDefault="00994013" w:rsidP="00994013">
      <w:pPr>
        <w:pStyle w:val="Heading1"/>
      </w:pPr>
      <w:r w:rsidRPr="00994013">
        <w:t>ARTICLE IV—COMMISSION COMMITTEES</w:t>
      </w:r>
    </w:p>
    <w:p w14:paraId="1BEA72EB" w14:textId="77777777" w:rsidR="00E5322D" w:rsidRPr="00A4283D" w:rsidRDefault="00E5322D" w:rsidP="00E5322D">
      <w:pPr>
        <w:spacing w:after="0" w:line="240" w:lineRule="auto"/>
        <w:contextualSpacing/>
        <w:rPr>
          <w:rFonts w:ascii="Arial" w:hAnsi="Arial" w:cs="Arial"/>
          <w:b/>
          <w:bCs/>
          <w:sz w:val="24"/>
          <w:szCs w:val="24"/>
        </w:rPr>
      </w:pPr>
    </w:p>
    <w:p w14:paraId="3CBABBDB" w14:textId="77777777" w:rsidR="00E5322D" w:rsidRPr="00A4283D" w:rsidRDefault="00E5322D" w:rsidP="00994013">
      <w:pPr>
        <w:pStyle w:val="Heading2"/>
      </w:pPr>
      <w:r w:rsidRPr="00A4283D">
        <w:t>Section 1: Identification of Committees and Appointments/ Resignation</w:t>
      </w:r>
    </w:p>
    <w:p w14:paraId="289A2E7A" w14:textId="77777777" w:rsidR="00E5322D" w:rsidRPr="00A4283D" w:rsidRDefault="00E5322D" w:rsidP="00E5322D">
      <w:pPr>
        <w:spacing w:after="0" w:line="240" w:lineRule="auto"/>
        <w:ind w:firstLine="720"/>
        <w:contextualSpacing/>
        <w:rPr>
          <w:rFonts w:ascii="Arial" w:hAnsi="Arial" w:cs="Arial"/>
          <w:sz w:val="24"/>
          <w:szCs w:val="24"/>
        </w:rPr>
      </w:pPr>
    </w:p>
    <w:p w14:paraId="62C5A64F" w14:textId="6BB096EC"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(a) The Commissions’ </w:t>
      </w:r>
      <w:r w:rsidR="00892652">
        <w:rPr>
          <w:rFonts w:ascii="Arial" w:hAnsi="Arial" w:cs="Arial"/>
          <w:sz w:val="24"/>
          <w:szCs w:val="24"/>
        </w:rPr>
        <w:t>c</w:t>
      </w:r>
      <w:r w:rsidRPr="00A4283D">
        <w:rPr>
          <w:rFonts w:ascii="Arial" w:hAnsi="Arial" w:cs="Arial"/>
          <w:sz w:val="24"/>
          <w:szCs w:val="24"/>
        </w:rPr>
        <w:t>ommittees are four (4) in number and are the Policy/Technical, Fiscal, Training and Communications Committees.</w:t>
      </w:r>
    </w:p>
    <w:p w14:paraId="538A182A" w14:textId="14AE0B6A"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(b) Appointments to </w:t>
      </w:r>
      <w:r w:rsidR="00892652">
        <w:rPr>
          <w:rFonts w:ascii="Arial" w:hAnsi="Arial" w:cs="Arial"/>
          <w:sz w:val="24"/>
          <w:szCs w:val="24"/>
        </w:rPr>
        <w:t>c</w:t>
      </w:r>
      <w:r w:rsidRPr="00A4283D">
        <w:rPr>
          <w:rFonts w:ascii="Arial" w:hAnsi="Arial" w:cs="Arial"/>
          <w:sz w:val="24"/>
          <w:szCs w:val="24"/>
        </w:rPr>
        <w:t xml:space="preserve">ommittees, including </w:t>
      </w:r>
      <w:r w:rsidR="00892652">
        <w:rPr>
          <w:rFonts w:ascii="Arial" w:hAnsi="Arial" w:cs="Arial"/>
          <w:sz w:val="24"/>
          <w:szCs w:val="24"/>
        </w:rPr>
        <w:t>c</w:t>
      </w:r>
      <w:r w:rsidRPr="00A4283D">
        <w:rPr>
          <w:rFonts w:ascii="Arial" w:hAnsi="Arial" w:cs="Arial"/>
          <w:sz w:val="24"/>
          <w:szCs w:val="24"/>
        </w:rPr>
        <w:t xml:space="preserve">ommittee </w:t>
      </w:r>
      <w:r w:rsidR="00892652">
        <w:rPr>
          <w:rFonts w:ascii="Arial" w:hAnsi="Arial" w:cs="Arial"/>
          <w:sz w:val="24"/>
          <w:szCs w:val="24"/>
        </w:rPr>
        <w:t>c</w:t>
      </w:r>
      <w:r w:rsidRPr="00A4283D">
        <w:rPr>
          <w:rFonts w:ascii="Arial" w:hAnsi="Arial" w:cs="Arial"/>
          <w:sz w:val="24"/>
          <w:szCs w:val="24"/>
        </w:rPr>
        <w:t xml:space="preserve">hairs, are made by the </w:t>
      </w:r>
      <w:r w:rsidR="00892652">
        <w:rPr>
          <w:rFonts w:ascii="Arial" w:hAnsi="Arial" w:cs="Arial"/>
          <w:sz w:val="24"/>
          <w:szCs w:val="24"/>
        </w:rPr>
        <w:t>c</w:t>
      </w:r>
      <w:r w:rsidRPr="00A4283D">
        <w:rPr>
          <w:rFonts w:ascii="Arial" w:hAnsi="Arial" w:cs="Arial"/>
          <w:sz w:val="24"/>
          <w:szCs w:val="24"/>
        </w:rPr>
        <w:t>hair of the Commission.</w:t>
      </w:r>
    </w:p>
    <w:p w14:paraId="73CDD993" w14:textId="2144C70F"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(c) Chairs of </w:t>
      </w:r>
      <w:r w:rsidR="00892652">
        <w:rPr>
          <w:rFonts w:ascii="Arial" w:hAnsi="Arial" w:cs="Arial"/>
          <w:sz w:val="24"/>
          <w:szCs w:val="24"/>
        </w:rPr>
        <w:t>c</w:t>
      </w:r>
      <w:r w:rsidRPr="00A4283D">
        <w:rPr>
          <w:rFonts w:ascii="Arial" w:hAnsi="Arial" w:cs="Arial"/>
          <w:sz w:val="24"/>
          <w:szCs w:val="24"/>
        </w:rPr>
        <w:t xml:space="preserve">ommittees are to be Commission members or designees of Commission members designated by the Commission </w:t>
      </w:r>
      <w:r w:rsidR="00892652">
        <w:rPr>
          <w:rFonts w:ascii="Arial" w:hAnsi="Arial" w:cs="Arial"/>
          <w:sz w:val="24"/>
          <w:szCs w:val="24"/>
        </w:rPr>
        <w:t>c</w:t>
      </w:r>
      <w:r w:rsidRPr="00A4283D">
        <w:rPr>
          <w:rFonts w:ascii="Arial" w:hAnsi="Arial" w:cs="Arial"/>
          <w:sz w:val="24"/>
          <w:szCs w:val="24"/>
        </w:rPr>
        <w:t>hair.</w:t>
      </w:r>
    </w:p>
    <w:p w14:paraId="3B20BFD5" w14:textId="66955081" w:rsidR="00E5322D" w:rsidRPr="00A4283D" w:rsidRDefault="00E5322D" w:rsidP="00E5322D">
      <w:pPr>
        <w:spacing w:after="0" w:line="240" w:lineRule="auto"/>
        <w:ind w:firstLine="720"/>
        <w:contextualSpacing/>
        <w:rPr>
          <w:rFonts w:ascii="Arial" w:hAnsi="Arial" w:cs="Arial"/>
          <w:sz w:val="24"/>
          <w:szCs w:val="24"/>
        </w:rPr>
      </w:pPr>
      <w:r w:rsidRPr="00A4283D">
        <w:rPr>
          <w:rFonts w:ascii="Arial" w:hAnsi="Arial" w:cs="Arial"/>
          <w:sz w:val="24"/>
          <w:szCs w:val="24"/>
        </w:rPr>
        <w:t xml:space="preserve">(d) Resignations of Committee members are to be submitted in writing to the </w:t>
      </w:r>
      <w:r w:rsidR="00892652">
        <w:rPr>
          <w:rFonts w:ascii="Arial" w:hAnsi="Arial" w:cs="Arial"/>
          <w:sz w:val="24"/>
          <w:szCs w:val="24"/>
        </w:rPr>
        <w:t>c</w:t>
      </w:r>
      <w:r w:rsidRPr="00A4283D">
        <w:rPr>
          <w:rFonts w:ascii="Arial" w:hAnsi="Arial" w:cs="Arial"/>
          <w:sz w:val="24"/>
          <w:szCs w:val="24"/>
        </w:rPr>
        <w:t>hair, who will replace resigning members.</w:t>
      </w:r>
    </w:p>
    <w:p w14:paraId="4B42C423" w14:textId="77777777" w:rsidR="005E0502" w:rsidRPr="00A4283D" w:rsidRDefault="005E0502" w:rsidP="00E5322D">
      <w:pPr>
        <w:spacing w:after="0" w:line="240" w:lineRule="auto"/>
        <w:contextualSpacing/>
        <w:rPr>
          <w:rFonts w:ascii="Arial" w:hAnsi="Arial" w:cs="Arial"/>
          <w:sz w:val="24"/>
          <w:szCs w:val="24"/>
        </w:rPr>
      </w:pPr>
    </w:p>
    <w:p w14:paraId="726C29B7" w14:textId="49834033" w:rsidR="00E5322D" w:rsidRPr="00A4283D" w:rsidRDefault="00E5322D" w:rsidP="00994013">
      <w:pPr>
        <w:pStyle w:val="Heading2"/>
      </w:pPr>
      <w:r w:rsidRPr="00A4283D">
        <w:t>Section 2: Dissolution and Establishment of Committees</w:t>
      </w:r>
    </w:p>
    <w:p w14:paraId="3D174443" w14:textId="77777777" w:rsidR="005E0502" w:rsidRPr="00A4283D" w:rsidRDefault="005E0502" w:rsidP="005E0502">
      <w:pPr>
        <w:spacing w:after="0" w:line="240" w:lineRule="auto"/>
        <w:ind w:firstLine="720"/>
        <w:contextualSpacing/>
        <w:rPr>
          <w:rFonts w:ascii="Arial" w:hAnsi="Arial" w:cs="Arial"/>
          <w:sz w:val="24"/>
          <w:szCs w:val="24"/>
        </w:rPr>
      </w:pPr>
    </w:p>
    <w:p w14:paraId="3A893B6E" w14:textId="093E5EB3"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 xml:space="preserve">Additional </w:t>
      </w:r>
      <w:r w:rsidR="00892652">
        <w:rPr>
          <w:rFonts w:ascii="Arial" w:hAnsi="Arial" w:cs="Arial"/>
          <w:sz w:val="24"/>
          <w:szCs w:val="24"/>
        </w:rPr>
        <w:t>c</w:t>
      </w:r>
      <w:r w:rsidRPr="00A4283D">
        <w:rPr>
          <w:rFonts w:ascii="Arial" w:hAnsi="Arial" w:cs="Arial"/>
          <w:sz w:val="24"/>
          <w:szCs w:val="24"/>
        </w:rPr>
        <w:t>ommittees may be established</w:t>
      </w:r>
      <w:r w:rsidR="00892652">
        <w:rPr>
          <w:rFonts w:ascii="Arial" w:hAnsi="Arial" w:cs="Arial"/>
          <w:sz w:val="24"/>
          <w:szCs w:val="24"/>
        </w:rPr>
        <w:t>,</w:t>
      </w:r>
      <w:r w:rsidRPr="00A4283D">
        <w:rPr>
          <w:rFonts w:ascii="Arial" w:hAnsi="Arial" w:cs="Arial"/>
          <w:sz w:val="24"/>
          <w:szCs w:val="24"/>
        </w:rPr>
        <w:t xml:space="preserve"> and existing ones dissolved by a majority vote of the Commission.</w:t>
      </w:r>
    </w:p>
    <w:p w14:paraId="358A52DB" w14:textId="77777777" w:rsidR="005E0502" w:rsidRPr="00A4283D" w:rsidRDefault="005E0502" w:rsidP="00E5322D">
      <w:pPr>
        <w:spacing w:after="0" w:line="240" w:lineRule="auto"/>
        <w:contextualSpacing/>
        <w:rPr>
          <w:rFonts w:ascii="Arial" w:hAnsi="Arial" w:cs="Arial"/>
          <w:b/>
          <w:bCs/>
          <w:sz w:val="24"/>
          <w:szCs w:val="24"/>
        </w:rPr>
      </w:pPr>
    </w:p>
    <w:p w14:paraId="3DB9BECE" w14:textId="40A2830D" w:rsidR="00E5322D" w:rsidRPr="00A4283D" w:rsidRDefault="00E5322D" w:rsidP="00994013">
      <w:pPr>
        <w:pStyle w:val="Heading2"/>
      </w:pPr>
      <w:r w:rsidRPr="00A4283D">
        <w:t>Section 3: Duties of Committees</w:t>
      </w:r>
    </w:p>
    <w:p w14:paraId="19D9C87E" w14:textId="38C3B9D7"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 xml:space="preserve">(a) Committees will convene to consider issues assigned by the Commission and/or issues of the </w:t>
      </w:r>
      <w:r w:rsidR="002A06B2">
        <w:rPr>
          <w:rFonts w:ascii="Arial" w:hAnsi="Arial" w:cs="Arial"/>
          <w:sz w:val="24"/>
          <w:szCs w:val="24"/>
        </w:rPr>
        <w:t>c</w:t>
      </w:r>
      <w:r w:rsidRPr="00A4283D">
        <w:rPr>
          <w:rFonts w:ascii="Arial" w:hAnsi="Arial" w:cs="Arial"/>
          <w:sz w:val="24"/>
          <w:szCs w:val="24"/>
        </w:rPr>
        <w:t>ommittee’s devising.</w:t>
      </w:r>
    </w:p>
    <w:p w14:paraId="52ED5394" w14:textId="4406DBB2"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 xml:space="preserve">(b) Committee meetings will be held at the discretion of </w:t>
      </w:r>
      <w:r w:rsidR="002A06B2">
        <w:rPr>
          <w:rFonts w:ascii="Arial" w:hAnsi="Arial" w:cs="Arial"/>
          <w:sz w:val="24"/>
          <w:szCs w:val="24"/>
        </w:rPr>
        <w:t>c</w:t>
      </w:r>
      <w:r w:rsidRPr="00A4283D">
        <w:rPr>
          <w:rFonts w:ascii="Arial" w:hAnsi="Arial" w:cs="Arial"/>
          <w:sz w:val="24"/>
          <w:szCs w:val="24"/>
        </w:rPr>
        <w:t xml:space="preserve">ommittee </w:t>
      </w:r>
      <w:r w:rsidR="002A06B2">
        <w:rPr>
          <w:rFonts w:ascii="Arial" w:hAnsi="Arial" w:cs="Arial"/>
          <w:sz w:val="24"/>
          <w:szCs w:val="24"/>
        </w:rPr>
        <w:t>c</w:t>
      </w:r>
      <w:r w:rsidRPr="00A4283D">
        <w:rPr>
          <w:rFonts w:ascii="Arial" w:hAnsi="Arial" w:cs="Arial"/>
          <w:sz w:val="24"/>
          <w:szCs w:val="24"/>
        </w:rPr>
        <w:t>hairs in terms of frequency and location.</w:t>
      </w:r>
    </w:p>
    <w:p w14:paraId="75AC2B61" w14:textId="56272636"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 xml:space="preserve">(c) Committee </w:t>
      </w:r>
      <w:r w:rsidR="002A06B2">
        <w:rPr>
          <w:rFonts w:ascii="Arial" w:hAnsi="Arial" w:cs="Arial"/>
          <w:sz w:val="24"/>
          <w:szCs w:val="24"/>
        </w:rPr>
        <w:t>c</w:t>
      </w:r>
      <w:r w:rsidRPr="00A4283D">
        <w:rPr>
          <w:rFonts w:ascii="Arial" w:hAnsi="Arial" w:cs="Arial"/>
          <w:sz w:val="24"/>
          <w:szCs w:val="24"/>
        </w:rPr>
        <w:t>hairs will publicize and conduct their meetings in the manner prescribed by the Open Door Law.</w:t>
      </w:r>
    </w:p>
    <w:p w14:paraId="6909278A" w14:textId="77777777"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(d) Committees will report their findings and make their recommendations to the full Commission.</w:t>
      </w:r>
    </w:p>
    <w:p w14:paraId="1F3ECA5A" w14:textId="77777777" w:rsidR="00E5322D"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t>(e) Committee recommendations must, to be adopted, be affirmed as resolutions by a majority of the Commission members.</w:t>
      </w:r>
    </w:p>
    <w:p w14:paraId="52F18CC6" w14:textId="36F1CAB2" w:rsidR="006A68B1" w:rsidRPr="00A4283D" w:rsidRDefault="00E5322D" w:rsidP="005E0502">
      <w:pPr>
        <w:spacing w:after="0" w:line="240" w:lineRule="auto"/>
        <w:ind w:firstLine="720"/>
        <w:contextualSpacing/>
        <w:rPr>
          <w:rFonts w:ascii="Arial" w:hAnsi="Arial" w:cs="Arial"/>
          <w:sz w:val="24"/>
          <w:szCs w:val="24"/>
        </w:rPr>
      </w:pPr>
      <w:r w:rsidRPr="00A4283D">
        <w:rPr>
          <w:rFonts w:ascii="Arial" w:hAnsi="Arial" w:cs="Arial"/>
          <w:sz w:val="24"/>
          <w:szCs w:val="24"/>
        </w:rPr>
        <w:lastRenderedPageBreak/>
        <w:t xml:space="preserve">(f) Additional duties may be assigned to Committees by the Commission </w:t>
      </w:r>
      <w:r w:rsidR="002A06B2">
        <w:rPr>
          <w:rFonts w:ascii="Arial" w:hAnsi="Arial" w:cs="Arial"/>
          <w:sz w:val="24"/>
          <w:szCs w:val="24"/>
        </w:rPr>
        <w:t>c</w:t>
      </w:r>
      <w:r w:rsidRPr="00A4283D">
        <w:rPr>
          <w:rFonts w:ascii="Arial" w:hAnsi="Arial" w:cs="Arial"/>
          <w:sz w:val="24"/>
          <w:szCs w:val="24"/>
        </w:rPr>
        <w:t>hair.</w:t>
      </w:r>
    </w:p>
    <w:p w14:paraId="7842EBF9" w14:textId="685F063C" w:rsidR="005E0502" w:rsidRPr="00A4283D" w:rsidRDefault="005E0502" w:rsidP="005E0502">
      <w:pPr>
        <w:spacing w:after="0" w:line="240" w:lineRule="auto"/>
        <w:contextualSpacing/>
        <w:rPr>
          <w:rFonts w:ascii="Arial" w:hAnsi="Arial" w:cs="Arial"/>
          <w:sz w:val="24"/>
          <w:szCs w:val="24"/>
        </w:rPr>
      </w:pPr>
    </w:p>
    <w:p w14:paraId="59300719" w14:textId="06EF2E0B" w:rsidR="001614E9" w:rsidRPr="00A4283D" w:rsidRDefault="001614E9" w:rsidP="00994013">
      <w:pPr>
        <w:pStyle w:val="Heading1"/>
      </w:pPr>
      <w:r w:rsidRPr="00A4283D">
        <w:t>ARTICLE V—Officers</w:t>
      </w:r>
    </w:p>
    <w:p w14:paraId="20C60356" w14:textId="77777777" w:rsidR="001614E9" w:rsidRPr="00A4283D" w:rsidRDefault="001614E9" w:rsidP="001614E9">
      <w:pPr>
        <w:spacing w:after="0" w:line="240" w:lineRule="auto"/>
        <w:contextualSpacing/>
        <w:rPr>
          <w:rFonts w:ascii="Arial" w:hAnsi="Arial" w:cs="Arial"/>
          <w:b/>
          <w:bCs/>
          <w:sz w:val="24"/>
          <w:szCs w:val="24"/>
        </w:rPr>
      </w:pPr>
    </w:p>
    <w:p w14:paraId="228D2486" w14:textId="677ABB94" w:rsidR="001614E9" w:rsidRPr="00A4283D" w:rsidRDefault="001614E9" w:rsidP="00994013">
      <w:pPr>
        <w:pStyle w:val="Heading2"/>
      </w:pPr>
      <w:r w:rsidRPr="00A4283D">
        <w:t>Section 1: Officers</w:t>
      </w:r>
    </w:p>
    <w:p w14:paraId="6A7B0597" w14:textId="77777777" w:rsidR="001614E9" w:rsidRPr="00A4283D" w:rsidRDefault="001614E9" w:rsidP="001614E9">
      <w:pPr>
        <w:spacing w:after="0" w:line="240" w:lineRule="auto"/>
        <w:contextualSpacing/>
        <w:rPr>
          <w:rFonts w:ascii="Arial" w:hAnsi="Arial" w:cs="Arial"/>
          <w:b/>
          <w:bCs/>
          <w:sz w:val="24"/>
          <w:szCs w:val="24"/>
        </w:rPr>
      </w:pPr>
    </w:p>
    <w:p w14:paraId="1BBEE560" w14:textId="747BBE53"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The </w:t>
      </w:r>
      <w:r w:rsidR="002A06B2">
        <w:rPr>
          <w:rFonts w:ascii="Arial" w:hAnsi="Arial" w:cs="Arial"/>
          <w:sz w:val="24"/>
          <w:szCs w:val="24"/>
        </w:rPr>
        <w:t>o</w:t>
      </w:r>
      <w:r w:rsidRPr="00A4283D">
        <w:rPr>
          <w:rFonts w:ascii="Arial" w:hAnsi="Arial" w:cs="Arial"/>
          <w:sz w:val="24"/>
          <w:szCs w:val="24"/>
        </w:rPr>
        <w:t xml:space="preserve">fficers of the Commission are the </w:t>
      </w:r>
      <w:r w:rsidR="002A06B2">
        <w:rPr>
          <w:rFonts w:ascii="Arial" w:hAnsi="Arial" w:cs="Arial"/>
          <w:sz w:val="24"/>
          <w:szCs w:val="24"/>
        </w:rPr>
        <w:t>c</w:t>
      </w:r>
      <w:r w:rsidRPr="00A4283D">
        <w:rPr>
          <w:rFonts w:ascii="Arial" w:hAnsi="Arial" w:cs="Arial"/>
          <w:sz w:val="24"/>
          <w:szCs w:val="24"/>
        </w:rPr>
        <w:t xml:space="preserve">hair, and the </w:t>
      </w:r>
      <w:r w:rsidR="002A06B2">
        <w:rPr>
          <w:rFonts w:ascii="Arial" w:hAnsi="Arial" w:cs="Arial"/>
          <w:sz w:val="24"/>
          <w:szCs w:val="24"/>
        </w:rPr>
        <w:t>v</w:t>
      </w:r>
      <w:r w:rsidRPr="00A4283D">
        <w:rPr>
          <w:rFonts w:ascii="Arial" w:hAnsi="Arial" w:cs="Arial"/>
          <w:sz w:val="24"/>
          <w:szCs w:val="24"/>
        </w:rPr>
        <w:t>ice-</w:t>
      </w:r>
      <w:r w:rsidR="002A06B2">
        <w:rPr>
          <w:rFonts w:ascii="Arial" w:hAnsi="Arial" w:cs="Arial"/>
          <w:sz w:val="24"/>
          <w:szCs w:val="24"/>
        </w:rPr>
        <w:t>c</w:t>
      </w:r>
      <w:r w:rsidRPr="00A4283D">
        <w:rPr>
          <w:rFonts w:ascii="Arial" w:hAnsi="Arial" w:cs="Arial"/>
          <w:sz w:val="24"/>
          <w:szCs w:val="24"/>
        </w:rPr>
        <w:t xml:space="preserve">hair, who are appointed by the </w:t>
      </w:r>
      <w:r w:rsidR="002A06B2">
        <w:rPr>
          <w:rFonts w:ascii="Arial" w:hAnsi="Arial" w:cs="Arial"/>
          <w:sz w:val="24"/>
          <w:szCs w:val="24"/>
        </w:rPr>
        <w:t>g</w:t>
      </w:r>
      <w:r w:rsidRPr="00A4283D">
        <w:rPr>
          <w:rFonts w:ascii="Arial" w:hAnsi="Arial" w:cs="Arial"/>
          <w:sz w:val="24"/>
          <w:szCs w:val="24"/>
        </w:rPr>
        <w:t>overnor.</w:t>
      </w:r>
    </w:p>
    <w:p w14:paraId="641855B4" w14:textId="77777777" w:rsidR="001614E9" w:rsidRPr="00A4283D" w:rsidRDefault="001614E9" w:rsidP="001614E9">
      <w:pPr>
        <w:spacing w:after="0" w:line="240" w:lineRule="auto"/>
        <w:contextualSpacing/>
        <w:rPr>
          <w:rFonts w:ascii="Arial" w:hAnsi="Arial" w:cs="Arial"/>
          <w:sz w:val="24"/>
          <w:szCs w:val="24"/>
        </w:rPr>
      </w:pPr>
    </w:p>
    <w:p w14:paraId="05724C4D" w14:textId="29BDF751" w:rsidR="001614E9" w:rsidRDefault="001614E9" w:rsidP="00994013">
      <w:pPr>
        <w:pStyle w:val="Heading2"/>
      </w:pPr>
      <w:r w:rsidRPr="00A4283D">
        <w:t>Section 2: Terms of Officers</w:t>
      </w:r>
    </w:p>
    <w:p w14:paraId="77C59D96" w14:textId="77777777" w:rsidR="00A4283D" w:rsidRPr="00A4283D" w:rsidRDefault="00A4283D" w:rsidP="001614E9">
      <w:pPr>
        <w:spacing w:after="0" w:line="240" w:lineRule="auto"/>
        <w:contextualSpacing/>
        <w:rPr>
          <w:rFonts w:ascii="Arial" w:hAnsi="Arial" w:cs="Arial"/>
          <w:b/>
          <w:bCs/>
          <w:sz w:val="24"/>
          <w:szCs w:val="24"/>
        </w:rPr>
      </w:pPr>
    </w:p>
    <w:p w14:paraId="0CE5D0D6" w14:textId="524A5ACA"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The </w:t>
      </w:r>
      <w:r w:rsidR="002A06B2">
        <w:rPr>
          <w:rFonts w:ascii="Arial" w:hAnsi="Arial" w:cs="Arial"/>
          <w:sz w:val="24"/>
          <w:szCs w:val="24"/>
        </w:rPr>
        <w:t>c</w:t>
      </w:r>
      <w:r w:rsidRPr="00A4283D">
        <w:rPr>
          <w:rFonts w:ascii="Arial" w:hAnsi="Arial" w:cs="Arial"/>
          <w:sz w:val="24"/>
          <w:szCs w:val="24"/>
        </w:rPr>
        <w:t xml:space="preserve">hair and </w:t>
      </w:r>
      <w:r w:rsidR="00D36374">
        <w:rPr>
          <w:rFonts w:ascii="Arial" w:hAnsi="Arial" w:cs="Arial"/>
          <w:sz w:val="24"/>
          <w:szCs w:val="24"/>
        </w:rPr>
        <w:t>v</w:t>
      </w:r>
      <w:r w:rsidRPr="00A4283D">
        <w:rPr>
          <w:rFonts w:ascii="Arial" w:hAnsi="Arial" w:cs="Arial"/>
          <w:sz w:val="24"/>
          <w:szCs w:val="24"/>
        </w:rPr>
        <w:t>ice-</w:t>
      </w:r>
      <w:r w:rsidR="00D36374">
        <w:rPr>
          <w:rFonts w:ascii="Arial" w:hAnsi="Arial" w:cs="Arial"/>
          <w:sz w:val="24"/>
          <w:szCs w:val="24"/>
        </w:rPr>
        <w:t>c</w:t>
      </w:r>
      <w:r w:rsidRPr="00A4283D">
        <w:rPr>
          <w:rFonts w:ascii="Arial" w:hAnsi="Arial" w:cs="Arial"/>
          <w:sz w:val="24"/>
          <w:szCs w:val="24"/>
        </w:rPr>
        <w:t xml:space="preserve">hair serve at the pleasure of the </w:t>
      </w:r>
      <w:r w:rsidR="00D36374">
        <w:rPr>
          <w:rFonts w:ascii="Arial" w:hAnsi="Arial" w:cs="Arial"/>
          <w:sz w:val="24"/>
          <w:szCs w:val="24"/>
        </w:rPr>
        <w:t>g</w:t>
      </w:r>
      <w:r w:rsidRPr="00A4283D">
        <w:rPr>
          <w:rFonts w:ascii="Arial" w:hAnsi="Arial" w:cs="Arial"/>
          <w:sz w:val="24"/>
          <w:szCs w:val="24"/>
        </w:rPr>
        <w:t>overnor.</w:t>
      </w:r>
    </w:p>
    <w:p w14:paraId="5E78420A" w14:textId="77777777" w:rsidR="001614E9" w:rsidRPr="00A4283D" w:rsidRDefault="001614E9" w:rsidP="001614E9">
      <w:pPr>
        <w:spacing w:after="0" w:line="240" w:lineRule="auto"/>
        <w:contextualSpacing/>
        <w:rPr>
          <w:rFonts w:ascii="Arial" w:hAnsi="Arial" w:cs="Arial"/>
          <w:sz w:val="24"/>
          <w:szCs w:val="24"/>
        </w:rPr>
      </w:pPr>
    </w:p>
    <w:p w14:paraId="67895152" w14:textId="77777777" w:rsidR="001614E9" w:rsidRPr="00A4283D" w:rsidRDefault="001614E9" w:rsidP="00994013">
      <w:pPr>
        <w:pStyle w:val="Heading1"/>
      </w:pPr>
      <w:r w:rsidRPr="00A4283D">
        <w:t>ARTICLE VI—Powers and Duties of Officers</w:t>
      </w:r>
    </w:p>
    <w:p w14:paraId="44F02C46" w14:textId="77777777" w:rsidR="001614E9" w:rsidRPr="00A4283D" w:rsidRDefault="001614E9" w:rsidP="001614E9">
      <w:pPr>
        <w:spacing w:after="0" w:line="240" w:lineRule="auto"/>
        <w:contextualSpacing/>
        <w:rPr>
          <w:rFonts w:ascii="Arial" w:hAnsi="Arial" w:cs="Arial"/>
          <w:sz w:val="24"/>
          <w:szCs w:val="24"/>
        </w:rPr>
      </w:pPr>
    </w:p>
    <w:p w14:paraId="1A019DBE" w14:textId="468A5BCA" w:rsidR="001614E9" w:rsidRPr="00A4283D" w:rsidRDefault="001614E9" w:rsidP="00994013">
      <w:pPr>
        <w:pStyle w:val="Heading2"/>
      </w:pPr>
      <w:r w:rsidRPr="00A4283D">
        <w:t>Section 1: Meeting Frequency, Dates, Times, And Locations</w:t>
      </w:r>
    </w:p>
    <w:p w14:paraId="2EE92B79" w14:textId="77777777" w:rsidR="001614E9" w:rsidRPr="00A4283D" w:rsidRDefault="001614E9" w:rsidP="001614E9">
      <w:pPr>
        <w:spacing w:after="0" w:line="240" w:lineRule="auto"/>
        <w:contextualSpacing/>
        <w:rPr>
          <w:rFonts w:ascii="Arial" w:hAnsi="Arial" w:cs="Arial"/>
          <w:sz w:val="24"/>
          <w:szCs w:val="24"/>
        </w:rPr>
      </w:pPr>
    </w:p>
    <w:p w14:paraId="4B0D4B87" w14:textId="6956A1B0"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The </w:t>
      </w:r>
      <w:r w:rsidR="00D36374">
        <w:rPr>
          <w:rFonts w:ascii="Arial" w:hAnsi="Arial" w:cs="Arial"/>
          <w:sz w:val="24"/>
          <w:szCs w:val="24"/>
        </w:rPr>
        <w:t>c</w:t>
      </w:r>
      <w:r w:rsidRPr="00A4283D">
        <w:rPr>
          <w:rFonts w:ascii="Arial" w:hAnsi="Arial" w:cs="Arial"/>
          <w:sz w:val="24"/>
          <w:szCs w:val="24"/>
        </w:rPr>
        <w:t>hair determine</w:t>
      </w:r>
      <w:r w:rsidR="001118CB">
        <w:rPr>
          <w:rFonts w:ascii="Arial" w:hAnsi="Arial" w:cs="Arial"/>
          <w:sz w:val="24"/>
          <w:szCs w:val="24"/>
        </w:rPr>
        <w:t>s</w:t>
      </w:r>
      <w:r w:rsidRPr="00A4283D">
        <w:rPr>
          <w:rFonts w:ascii="Arial" w:hAnsi="Arial" w:cs="Arial"/>
          <w:sz w:val="24"/>
          <w:szCs w:val="24"/>
        </w:rPr>
        <w:t xml:space="preserve"> the frequency, dates, times, and locations of Commission meetings.</w:t>
      </w:r>
    </w:p>
    <w:p w14:paraId="32ADB0C7" w14:textId="77777777" w:rsidR="004A4E3D" w:rsidRPr="00A4283D" w:rsidRDefault="004A4E3D" w:rsidP="001614E9">
      <w:pPr>
        <w:spacing w:after="0" w:line="240" w:lineRule="auto"/>
        <w:contextualSpacing/>
        <w:rPr>
          <w:rFonts w:ascii="Arial" w:hAnsi="Arial" w:cs="Arial"/>
          <w:b/>
          <w:bCs/>
          <w:sz w:val="24"/>
          <w:szCs w:val="24"/>
        </w:rPr>
      </w:pPr>
    </w:p>
    <w:p w14:paraId="58175B26" w14:textId="4B590F53" w:rsidR="001614E9" w:rsidRPr="00A4283D" w:rsidRDefault="001614E9" w:rsidP="00994013">
      <w:pPr>
        <w:pStyle w:val="Heading2"/>
      </w:pPr>
      <w:r w:rsidRPr="00A4283D">
        <w:t>Section 2: Committee Appointments</w:t>
      </w:r>
    </w:p>
    <w:p w14:paraId="25720A21" w14:textId="77777777" w:rsidR="004A4E3D" w:rsidRPr="00A4283D" w:rsidRDefault="004A4E3D" w:rsidP="001614E9">
      <w:pPr>
        <w:spacing w:after="0" w:line="240" w:lineRule="auto"/>
        <w:contextualSpacing/>
        <w:rPr>
          <w:rFonts w:ascii="Arial" w:hAnsi="Arial" w:cs="Arial"/>
          <w:sz w:val="24"/>
          <w:szCs w:val="24"/>
        </w:rPr>
      </w:pPr>
    </w:p>
    <w:p w14:paraId="1310AA3B" w14:textId="78C243DE" w:rsidR="001614E9"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The </w:t>
      </w:r>
      <w:r w:rsidR="00D36374">
        <w:rPr>
          <w:rFonts w:ascii="Arial" w:hAnsi="Arial" w:cs="Arial"/>
          <w:sz w:val="24"/>
          <w:szCs w:val="24"/>
        </w:rPr>
        <w:t>c</w:t>
      </w:r>
      <w:r w:rsidRPr="00A4283D">
        <w:rPr>
          <w:rFonts w:ascii="Arial" w:hAnsi="Arial" w:cs="Arial"/>
          <w:sz w:val="24"/>
          <w:szCs w:val="24"/>
        </w:rPr>
        <w:t xml:space="preserve">hair appoints the </w:t>
      </w:r>
      <w:r w:rsidR="00D36374">
        <w:rPr>
          <w:rFonts w:ascii="Arial" w:hAnsi="Arial" w:cs="Arial"/>
          <w:sz w:val="24"/>
          <w:szCs w:val="24"/>
        </w:rPr>
        <w:t>c</w:t>
      </w:r>
      <w:r w:rsidRPr="00A4283D">
        <w:rPr>
          <w:rFonts w:ascii="Arial" w:hAnsi="Arial" w:cs="Arial"/>
          <w:sz w:val="24"/>
          <w:szCs w:val="24"/>
        </w:rPr>
        <w:t xml:space="preserve">hairs and members of each </w:t>
      </w:r>
      <w:r w:rsidR="00D36374">
        <w:rPr>
          <w:rFonts w:ascii="Arial" w:hAnsi="Arial" w:cs="Arial"/>
          <w:sz w:val="24"/>
          <w:szCs w:val="24"/>
        </w:rPr>
        <w:t>c</w:t>
      </w:r>
      <w:r w:rsidRPr="00A4283D">
        <w:rPr>
          <w:rFonts w:ascii="Arial" w:hAnsi="Arial" w:cs="Arial"/>
          <w:sz w:val="24"/>
          <w:szCs w:val="24"/>
        </w:rPr>
        <w:t>ommittee.</w:t>
      </w:r>
    </w:p>
    <w:p w14:paraId="1673BA5C" w14:textId="77777777" w:rsidR="00D36374" w:rsidRPr="00A4283D" w:rsidRDefault="00D36374" w:rsidP="001614E9">
      <w:pPr>
        <w:spacing w:after="0" w:line="240" w:lineRule="auto"/>
        <w:contextualSpacing/>
        <w:rPr>
          <w:rFonts w:ascii="Arial" w:hAnsi="Arial" w:cs="Arial"/>
          <w:sz w:val="24"/>
          <w:szCs w:val="24"/>
        </w:rPr>
      </w:pPr>
    </w:p>
    <w:p w14:paraId="015F62B8" w14:textId="77777777" w:rsidR="001614E9" w:rsidRPr="00A4283D" w:rsidRDefault="001614E9" w:rsidP="00FD7115">
      <w:pPr>
        <w:pStyle w:val="Heading2"/>
      </w:pPr>
      <w:r w:rsidRPr="00A4283D">
        <w:t>Section 3: Commission Meetings Conduct</w:t>
      </w:r>
    </w:p>
    <w:p w14:paraId="435AD2AF" w14:textId="4FB293D5"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(a) The </w:t>
      </w:r>
      <w:r w:rsidR="00D36374">
        <w:rPr>
          <w:rFonts w:ascii="Arial" w:hAnsi="Arial" w:cs="Arial"/>
          <w:sz w:val="24"/>
          <w:szCs w:val="24"/>
        </w:rPr>
        <w:t>c</w:t>
      </w:r>
      <w:r w:rsidRPr="00A4283D">
        <w:rPr>
          <w:rFonts w:ascii="Arial" w:hAnsi="Arial" w:cs="Arial"/>
          <w:sz w:val="24"/>
          <w:szCs w:val="24"/>
        </w:rPr>
        <w:t>hair conducts Commission meetings according to Robert’s Rules of Order.</w:t>
      </w:r>
    </w:p>
    <w:p w14:paraId="0E515301" w14:textId="10DE39B5"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(b) Commission meeting agendas are set by the </w:t>
      </w:r>
      <w:r w:rsidR="00D36374">
        <w:rPr>
          <w:rFonts w:ascii="Arial" w:hAnsi="Arial" w:cs="Arial"/>
          <w:sz w:val="24"/>
          <w:szCs w:val="24"/>
        </w:rPr>
        <w:t>c</w:t>
      </w:r>
      <w:r w:rsidRPr="00A4283D">
        <w:rPr>
          <w:rFonts w:ascii="Arial" w:hAnsi="Arial" w:cs="Arial"/>
          <w:sz w:val="24"/>
          <w:szCs w:val="24"/>
        </w:rPr>
        <w:t>hair.</w:t>
      </w:r>
    </w:p>
    <w:p w14:paraId="60E9FA9E" w14:textId="38589ABD"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(c) The minutes of Commission meetings will be reviewed by the </w:t>
      </w:r>
      <w:r w:rsidR="00D36374">
        <w:rPr>
          <w:rFonts w:ascii="Arial" w:hAnsi="Arial" w:cs="Arial"/>
          <w:sz w:val="24"/>
          <w:szCs w:val="24"/>
        </w:rPr>
        <w:t>c</w:t>
      </w:r>
      <w:r w:rsidRPr="00A4283D">
        <w:rPr>
          <w:rFonts w:ascii="Arial" w:hAnsi="Arial" w:cs="Arial"/>
          <w:sz w:val="24"/>
          <w:szCs w:val="24"/>
        </w:rPr>
        <w:t>hair between meetings and distributed to Commission members in draft form prior to the next Commission meeting, at which time the minutes will be approved as submitted or as modified by the Commission.</w:t>
      </w:r>
    </w:p>
    <w:p w14:paraId="1D8CAAEC" w14:textId="77777777" w:rsidR="004A4E3D" w:rsidRPr="00A4283D" w:rsidRDefault="004A4E3D" w:rsidP="001614E9">
      <w:pPr>
        <w:spacing w:after="0" w:line="240" w:lineRule="auto"/>
        <w:contextualSpacing/>
        <w:rPr>
          <w:rFonts w:ascii="Arial" w:hAnsi="Arial" w:cs="Arial"/>
          <w:sz w:val="24"/>
          <w:szCs w:val="24"/>
        </w:rPr>
      </w:pPr>
    </w:p>
    <w:p w14:paraId="0B407484" w14:textId="22FB4B83" w:rsidR="001614E9" w:rsidRPr="00A4283D" w:rsidRDefault="001614E9" w:rsidP="00994013">
      <w:pPr>
        <w:pStyle w:val="Heading2"/>
      </w:pPr>
      <w:r w:rsidRPr="00A4283D">
        <w:t>Section 4: Delegation of Authority</w:t>
      </w:r>
    </w:p>
    <w:p w14:paraId="021883E1" w14:textId="77777777" w:rsidR="004A4E3D" w:rsidRPr="00A4283D" w:rsidRDefault="004A4E3D" w:rsidP="001614E9">
      <w:pPr>
        <w:spacing w:after="0" w:line="240" w:lineRule="auto"/>
        <w:contextualSpacing/>
        <w:rPr>
          <w:rFonts w:ascii="Arial" w:hAnsi="Arial" w:cs="Arial"/>
          <w:sz w:val="24"/>
          <w:szCs w:val="24"/>
        </w:rPr>
      </w:pPr>
    </w:p>
    <w:p w14:paraId="42C29BC2" w14:textId="55985ED6"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(a) In the absence of the </w:t>
      </w:r>
      <w:r w:rsidR="001D13AB">
        <w:rPr>
          <w:rFonts w:ascii="Arial" w:hAnsi="Arial" w:cs="Arial"/>
          <w:sz w:val="24"/>
          <w:szCs w:val="24"/>
        </w:rPr>
        <w:t>c</w:t>
      </w:r>
      <w:r w:rsidRPr="00A4283D">
        <w:rPr>
          <w:rFonts w:ascii="Arial" w:hAnsi="Arial" w:cs="Arial"/>
          <w:sz w:val="24"/>
          <w:szCs w:val="24"/>
        </w:rPr>
        <w:t xml:space="preserve">hair, Commission meetings will be conducted by the </w:t>
      </w:r>
      <w:r w:rsidR="001D13AB">
        <w:rPr>
          <w:rFonts w:ascii="Arial" w:hAnsi="Arial" w:cs="Arial"/>
          <w:sz w:val="24"/>
          <w:szCs w:val="24"/>
        </w:rPr>
        <w:t>v</w:t>
      </w:r>
      <w:r w:rsidRPr="00A4283D">
        <w:rPr>
          <w:rFonts w:ascii="Arial" w:hAnsi="Arial" w:cs="Arial"/>
          <w:sz w:val="24"/>
          <w:szCs w:val="24"/>
        </w:rPr>
        <w:t>ice-</w:t>
      </w:r>
      <w:r w:rsidR="001D13AB">
        <w:rPr>
          <w:rFonts w:ascii="Arial" w:hAnsi="Arial" w:cs="Arial"/>
          <w:sz w:val="24"/>
          <w:szCs w:val="24"/>
        </w:rPr>
        <w:t>c</w:t>
      </w:r>
      <w:r w:rsidRPr="00A4283D">
        <w:rPr>
          <w:rFonts w:ascii="Arial" w:hAnsi="Arial" w:cs="Arial"/>
          <w:sz w:val="24"/>
          <w:szCs w:val="24"/>
        </w:rPr>
        <w:t>hair.</w:t>
      </w:r>
    </w:p>
    <w:p w14:paraId="3EDE36F8" w14:textId="517B1002"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(b) The </w:t>
      </w:r>
      <w:r w:rsidR="001D13AB">
        <w:rPr>
          <w:rFonts w:ascii="Arial" w:hAnsi="Arial" w:cs="Arial"/>
          <w:sz w:val="24"/>
          <w:szCs w:val="24"/>
        </w:rPr>
        <w:t>c</w:t>
      </w:r>
      <w:r w:rsidRPr="00A4283D">
        <w:rPr>
          <w:rFonts w:ascii="Arial" w:hAnsi="Arial" w:cs="Arial"/>
          <w:sz w:val="24"/>
          <w:szCs w:val="24"/>
        </w:rPr>
        <w:t>hair of the Commission may delegate in writing at his discretion his powers and duties consistent with other provisions of the bylaws.</w:t>
      </w:r>
    </w:p>
    <w:p w14:paraId="6DEFAB99" w14:textId="77777777"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(c) Each state agency head on the Commission will provide in writing a single designee with full voting rights to represent such agency head in his/her absence from Commission meetings.</w:t>
      </w:r>
    </w:p>
    <w:p w14:paraId="57EC9F1F" w14:textId="77777777" w:rsidR="004A4E3D" w:rsidRPr="00A4283D" w:rsidRDefault="004A4E3D" w:rsidP="001614E9">
      <w:pPr>
        <w:spacing w:after="0" w:line="240" w:lineRule="auto"/>
        <w:contextualSpacing/>
        <w:rPr>
          <w:rFonts w:ascii="Arial" w:hAnsi="Arial" w:cs="Arial"/>
          <w:sz w:val="24"/>
          <w:szCs w:val="24"/>
        </w:rPr>
      </w:pPr>
    </w:p>
    <w:p w14:paraId="1E96EED1" w14:textId="0D2AD6FA" w:rsidR="001614E9" w:rsidRPr="00A4283D" w:rsidRDefault="001614E9" w:rsidP="00994013">
      <w:pPr>
        <w:pStyle w:val="Heading1"/>
      </w:pPr>
      <w:r w:rsidRPr="00A4283D">
        <w:t>ARTICLE VII—Title III Document Submissions</w:t>
      </w:r>
    </w:p>
    <w:p w14:paraId="3F85EF90" w14:textId="77777777" w:rsidR="004A4E3D" w:rsidRPr="00A4283D" w:rsidRDefault="004A4E3D" w:rsidP="001614E9">
      <w:pPr>
        <w:spacing w:after="0" w:line="240" w:lineRule="auto"/>
        <w:contextualSpacing/>
        <w:rPr>
          <w:rFonts w:ascii="Arial" w:hAnsi="Arial" w:cs="Arial"/>
          <w:b/>
          <w:bCs/>
          <w:sz w:val="24"/>
          <w:szCs w:val="24"/>
        </w:rPr>
      </w:pPr>
    </w:p>
    <w:p w14:paraId="1F548080" w14:textId="77777777" w:rsidR="001614E9" w:rsidRPr="00A4283D" w:rsidRDefault="001614E9" w:rsidP="00994013">
      <w:pPr>
        <w:pStyle w:val="Heading2"/>
      </w:pPr>
      <w:r w:rsidRPr="00A4283D">
        <w:t>Section 1: Repository of Documents</w:t>
      </w:r>
    </w:p>
    <w:p w14:paraId="27DA2BF1" w14:textId="77777777" w:rsidR="004A4E3D" w:rsidRPr="00A4283D" w:rsidRDefault="004A4E3D" w:rsidP="001614E9">
      <w:pPr>
        <w:spacing w:after="0" w:line="240" w:lineRule="auto"/>
        <w:contextualSpacing/>
        <w:rPr>
          <w:rFonts w:ascii="Arial" w:hAnsi="Arial" w:cs="Arial"/>
          <w:sz w:val="24"/>
          <w:szCs w:val="24"/>
        </w:rPr>
      </w:pPr>
    </w:p>
    <w:p w14:paraId="07D2674D" w14:textId="47DD6741"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lastRenderedPageBreak/>
        <w:t>IDHS, will be the repository for all documents submitted to the Commission pursuant to the provisions of federal or state law.</w:t>
      </w:r>
    </w:p>
    <w:p w14:paraId="2F8F238A" w14:textId="77777777" w:rsidR="004A4E3D" w:rsidRPr="00A4283D" w:rsidRDefault="004A4E3D" w:rsidP="001614E9">
      <w:pPr>
        <w:spacing w:after="0" w:line="240" w:lineRule="auto"/>
        <w:contextualSpacing/>
        <w:rPr>
          <w:rFonts w:ascii="Arial" w:hAnsi="Arial" w:cs="Arial"/>
          <w:sz w:val="24"/>
          <w:szCs w:val="24"/>
        </w:rPr>
      </w:pPr>
    </w:p>
    <w:p w14:paraId="2DD19C50" w14:textId="77D488C0" w:rsidR="001614E9" w:rsidRPr="00A4283D" w:rsidRDefault="001614E9" w:rsidP="00994013">
      <w:pPr>
        <w:pStyle w:val="Heading2"/>
      </w:pPr>
      <w:r w:rsidRPr="00A4283D">
        <w:t>Section 2: Availability of Documents to the Public</w:t>
      </w:r>
    </w:p>
    <w:p w14:paraId="0EFD46A7" w14:textId="77777777" w:rsidR="004A4E3D" w:rsidRPr="00A4283D" w:rsidRDefault="004A4E3D" w:rsidP="001614E9">
      <w:pPr>
        <w:spacing w:after="0" w:line="240" w:lineRule="auto"/>
        <w:contextualSpacing/>
        <w:rPr>
          <w:rFonts w:ascii="Arial" w:hAnsi="Arial" w:cs="Arial"/>
          <w:sz w:val="24"/>
          <w:szCs w:val="24"/>
        </w:rPr>
      </w:pPr>
    </w:p>
    <w:p w14:paraId="5D666A66" w14:textId="5AA2368A"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Public records will be available for examination by the public during the hours of 8:30 a</w:t>
      </w:r>
      <w:r w:rsidR="00DA2DE2">
        <w:rPr>
          <w:rFonts w:ascii="Arial" w:hAnsi="Arial" w:cs="Arial"/>
          <w:sz w:val="24"/>
          <w:szCs w:val="24"/>
        </w:rPr>
        <w:t>.</w:t>
      </w:r>
      <w:r w:rsidRPr="00A4283D">
        <w:rPr>
          <w:rFonts w:ascii="Arial" w:hAnsi="Arial" w:cs="Arial"/>
          <w:sz w:val="24"/>
          <w:szCs w:val="24"/>
        </w:rPr>
        <w:t>m</w:t>
      </w:r>
      <w:r w:rsidR="00DA2DE2">
        <w:rPr>
          <w:rFonts w:ascii="Arial" w:hAnsi="Arial" w:cs="Arial"/>
          <w:sz w:val="24"/>
          <w:szCs w:val="24"/>
        </w:rPr>
        <w:t>.</w:t>
      </w:r>
      <w:r w:rsidRPr="00A4283D">
        <w:rPr>
          <w:rFonts w:ascii="Arial" w:hAnsi="Arial" w:cs="Arial"/>
          <w:sz w:val="24"/>
          <w:szCs w:val="24"/>
        </w:rPr>
        <w:t xml:space="preserve"> and 4:30 p</w:t>
      </w:r>
      <w:r w:rsidR="00DA2DE2">
        <w:rPr>
          <w:rFonts w:ascii="Arial" w:hAnsi="Arial" w:cs="Arial"/>
          <w:sz w:val="24"/>
          <w:szCs w:val="24"/>
        </w:rPr>
        <w:t>.</w:t>
      </w:r>
      <w:r w:rsidRPr="00A4283D">
        <w:rPr>
          <w:rFonts w:ascii="Arial" w:hAnsi="Arial" w:cs="Arial"/>
          <w:sz w:val="24"/>
          <w:szCs w:val="24"/>
        </w:rPr>
        <w:t>m</w:t>
      </w:r>
      <w:r w:rsidR="00DA2DE2">
        <w:rPr>
          <w:rFonts w:ascii="Arial" w:hAnsi="Arial" w:cs="Arial"/>
          <w:sz w:val="24"/>
          <w:szCs w:val="24"/>
        </w:rPr>
        <w:t>.</w:t>
      </w:r>
      <w:r w:rsidRPr="00A4283D">
        <w:rPr>
          <w:rFonts w:ascii="Arial" w:hAnsi="Arial" w:cs="Arial"/>
          <w:sz w:val="24"/>
          <w:szCs w:val="24"/>
        </w:rPr>
        <w:t>, Monday through Friday.</w:t>
      </w:r>
    </w:p>
    <w:p w14:paraId="0EE10E9D" w14:textId="77777777" w:rsidR="004A4E3D" w:rsidRPr="00A4283D" w:rsidRDefault="004A4E3D" w:rsidP="001614E9">
      <w:pPr>
        <w:spacing w:after="0" w:line="240" w:lineRule="auto"/>
        <w:contextualSpacing/>
        <w:rPr>
          <w:rFonts w:ascii="Arial" w:hAnsi="Arial" w:cs="Arial"/>
          <w:sz w:val="24"/>
          <w:szCs w:val="24"/>
        </w:rPr>
      </w:pPr>
    </w:p>
    <w:p w14:paraId="3D0CB3E1" w14:textId="6AFA5BE6" w:rsidR="001614E9" w:rsidRPr="00A4283D" w:rsidRDefault="001614E9" w:rsidP="00994013">
      <w:pPr>
        <w:pStyle w:val="Heading2"/>
      </w:pPr>
      <w:r w:rsidRPr="00A4283D">
        <w:t>Section 3: Commission Records</w:t>
      </w:r>
    </w:p>
    <w:p w14:paraId="21A46F9B" w14:textId="77777777" w:rsidR="004A4E3D" w:rsidRPr="00A4283D" w:rsidRDefault="004A4E3D" w:rsidP="001614E9">
      <w:pPr>
        <w:spacing w:after="0" w:line="240" w:lineRule="auto"/>
        <w:contextualSpacing/>
        <w:rPr>
          <w:rFonts w:ascii="Arial" w:hAnsi="Arial" w:cs="Arial"/>
          <w:b/>
          <w:bCs/>
          <w:sz w:val="24"/>
          <w:szCs w:val="24"/>
        </w:rPr>
      </w:pPr>
    </w:p>
    <w:p w14:paraId="42C75274" w14:textId="56FCAAFA"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All records of Commission meetings, including meeting agendas and minutes, will be available for inspection and copying by any person </w:t>
      </w:r>
      <w:r w:rsidR="004C7DBC">
        <w:rPr>
          <w:rFonts w:ascii="Arial" w:hAnsi="Arial" w:cs="Arial"/>
          <w:sz w:val="24"/>
          <w:szCs w:val="24"/>
        </w:rPr>
        <w:t>at</w:t>
      </w:r>
      <w:r w:rsidRPr="00A4283D">
        <w:rPr>
          <w:rFonts w:ascii="Arial" w:hAnsi="Arial" w:cs="Arial"/>
          <w:sz w:val="24"/>
          <w:szCs w:val="24"/>
        </w:rPr>
        <w:t xml:space="preserve"> 302 West Washington Street, Room E2</w:t>
      </w:r>
      <w:r w:rsidR="006F043F">
        <w:rPr>
          <w:rFonts w:ascii="Arial" w:hAnsi="Arial" w:cs="Arial"/>
          <w:sz w:val="24"/>
          <w:szCs w:val="24"/>
        </w:rPr>
        <w:t>0</w:t>
      </w:r>
      <w:r w:rsidRPr="00A4283D">
        <w:rPr>
          <w:rFonts w:ascii="Arial" w:hAnsi="Arial" w:cs="Arial"/>
          <w:sz w:val="24"/>
          <w:szCs w:val="24"/>
        </w:rPr>
        <w:t>8, Indianapolis, Indiana 46204.</w:t>
      </w:r>
    </w:p>
    <w:p w14:paraId="714584B8" w14:textId="77777777" w:rsidR="004A4E3D" w:rsidRPr="00A4283D" w:rsidRDefault="004A4E3D" w:rsidP="001614E9">
      <w:pPr>
        <w:spacing w:after="0" w:line="240" w:lineRule="auto"/>
        <w:contextualSpacing/>
        <w:rPr>
          <w:rFonts w:ascii="Arial" w:hAnsi="Arial" w:cs="Arial"/>
          <w:sz w:val="24"/>
          <w:szCs w:val="24"/>
        </w:rPr>
      </w:pPr>
    </w:p>
    <w:p w14:paraId="73B30E4B" w14:textId="13017285" w:rsidR="001614E9" w:rsidRPr="00A4283D" w:rsidRDefault="001614E9" w:rsidP="00994013">
      <w:pPr>
        <w:pStyle w:val="Heading1"/>
      </w:pPr>
      <w:r w:rsidRPr="00A4283D">
        <w:t>ARTICLE VIII—Local Emergency Planning Committee Coordination</w:t>
      </w:r>
    </w:p>
    <w:p w14:paraId="39930C8B" w14:textId="77777777" w:rsidR="004A4E3D" w:rsidRPr="00A4283D" w:rsidRDefault="004A4E3D" w:rsidP="001614E9">
      <w:pPr>
        <w:spacing w:after="0" w:line="240" w:lineRule="auto"/>
        <w:contextualSpacing/>
        <w:rPr>
          <w:rFonts w:ascii="Arial" w:hAnsi="Arial" w:cs="Arial"/>
          <w:b/>
          <w:bCs/>
          <w:sz w:val="24"/>
          <w:szCs w:val="24"/>
        </w:rPr>
      </w:pPr>
    </w:p>
    <w:p w14:paraId="37385180" w14:textId="5954FB20" w:rsidR="001614E9" w:rsidRPr="00A4283D" w:rsidRDefault="001614E9" w:rsidP="00205EFE">
      <w:pPr>
        <w:pStyle w:val="Heading2"/>
      </w:pPr>
      <w:r w:rsidRPr="00A4283D">
        <w:t>Section 1: Appointment of LEPC Members</w:t>
      </w:r>
    </w:p>
    <w:p w14:paraId="2C32D12B" w14:textId="77777777" w:rsidR="004A4E3D" w:rsidRPr="00A4283D" w:rsidRDefault="004A4E3D" w:rsidP="001614E9">
      <w:pPr>
        <w:spacing w:after="0" w:line="240" w:lineRule="auto"/>
        <w:contextualSpacing/>
        <w:rPr>
          <w:rFonts w:ascii="Arial" w:hAnsi="Arial" w:cs="Arial"/>
          <w:b/>
          <w:bCs/>
          <w:sz w:val="24"/>
          <w:szCs w:val="24"/>
        </w:rPr>
      </w:pPr>
    </w:p>
    <w:p w14:paraId="069B77E4" w14:textId="77777777"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(a) The Commission will vote at each of its meetings on submitted nominees for LEPC membership.</w:t>
      </w:r>
    </w:p>
    <w:p w14:paraId="155317E2" w14:textId="64D60C8D"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(b) A provisional appointment letter signed by the </w:t>
      </w:r>
      <w:r w:rsidR="004C7DBC">
        <w:rPr>
          <w:rFonts w:ascii="Arial" w:hAnsi="Arial" w:cs="Arial"/>
          <w:sz w:val="24"/>
          <w:szCs w:val="24"/>
        </w:rPr>
        <w:t>c</w:t>
      </w:r>
      <w:r w:rsidRPr="00A4283D">
        <w:rPr>
          <w:rFonts w:ascii="Arial" w:hAnsi="Arial" w:cs="Arial"/>
          <w:sz w:val="24"/>
          <w:szCs w:val="24"/>
        </w:rPr>
        <w:t xml:space="preserve">hair of the Commission will be issued to LEPC </w:t>
      </w:r>
      <w:r w:rsidR="004C7DBC">
        <w:rPr>
          <w:rFonts w:ascii="Arial" w:hAnsi="Arial" w:cs="Arial"/>
          <w:sz w:val="24"/>
          <w:szCs w:val="24"/>
        </w:rPr>
        <w:t>c</w:t>
      </w:r>
      <w:r w:rsidRPr="00A4283D">
        <w:rPr>
          <w:rFonts w:ascii="Arial" w:hAnsi="Arial" w:cs="Arial"/>
          <w:sz w:val="24"/>
          <w:szCs w:val="24"/>
        </w:rPr>
        <w:t>hairs who have submitted the names of nominees, for membership on their LEPCs, between regular commission meetings.</w:t>
      </w:r>
    </w:p>
    <w:p w14:paraId="2FC7F977" w14:textId="2B74B161"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(c) A determinative letter of appointment signed by the </w:t>
      </w:r>
      <w:r w:rsidR="004C7DBC">
        <w:rPr>
          <w:rFonts w:ascii="Arial" w:hAnsi="Arial" w:cs="Arial"/>
          <w:sz w:val="24"/>
          <w:szCs w:val="24"/>
        </w:rPr>
        <w:t>c</w:t>
      </w:r>
      <w:r w:rsidRPr="00A4283D">
        <w:rPr>
          <w:rFonts w:ascii="Arial" w:hAnsi="Arial" w:cs="Arial"/>
          <w:sz w:val="24"/>
          <w:szCs w:val="24"/>
        </w:rPr>
        <w:t xml:space="preserve">hair will be issued to submitting LEPC </w:t>
      </w:r>
      <w:r w:rsidR="004C7DBC">
        <w:rPr>
          <w:rFonts w:ascii="Arial" w:hAnsi="Arial" w:cs="Arial"/>
          <w:sz w:val="24"/>
          <w:szCs w:val="24"/>
        </w:rPr>
        <w:t>c</w:t>
      </w:r>
      <w:r w:rsidRPr="00A4283D">
        <w:rPr>
          <w:rFonts w:ascii="Arial" w:hAnsi="Arial" w:cs="Arial"/>
          <w:sz w:val="24"/>
          <w:szCs w:val="24"/>
        </w:rPr>
        <w:t>hairs, after Commission member approval, at a regular commission meeting.</w:t>
      </w:r>
    </w:p>
    <w:p w14:paraId="25BA2532" w14:textId="36C59C73"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 xml:space="preserve">(d) Written petitions for addition or removal of LEPC members by the Commission will be accepted by the </w:t>
      </w:r>
      <w:r w:rsidR="004C7DBC">
        <w:rPr>
          <w:rFonts w:ascii="Arial" w:hAnsi="Arial" w:cs="Arial"/>
          <w:sz w:val="24"/>
          <w:szCs w:val="24"/>
        </w:rPr>
        <w:t>c</w:t>
      </w:r>
      <w:r w:rsidRPr="00A4283D">
        <w:rPr>
          <w:rFonts w:ascii="Arial" w:hAnsi="Arial" w:cs="Arial"/>
          <w:sz w:val="24"/>
          <w:szCs w:val="24"/>
        </w:rPr>
        <w:t>hair and considered at the next regularly scheduled Commission meeting; petitioners also may present oral arguments supporting their petition at the same Commission meeting.</w:t>
      </w:r>
    </w:p>
    <w:p w14:paraId="7448061E" w14:textId="77777777" w:rsidR="004A4E3D" w:rsidRPr="00A4283D" w:rsidRDefault="004A4E3D" w:rsidP="004A4E3D">
      <w:pPr>
        <w:spacing w:after="0" w:line="240" w:lineRule="auto"/>
        <w:ind w:firstLine="720"/>
        <w:contextualSpacing/>
        <w:rPr>
          <w:rFonts w:ascii="Arial" w:hAnsi="Arial" w:cs="Arial"/>
          <w:sz w:val="24"/>
          <w:szCs w:val="24"/>
        </w:rPr>
      </w:pPr>
    </w:p>
    <w:p w14:paraId="7131B645" w14:textId="753D30D6" w:rsidR="001614E9" w:rsidRPr="00A4283D" w:rsidRDefault="001614E9" w:rsidP="00205EFE">
      <w:pPr>
        <w:pStyle w:val="Heading2"/>
      </w:pPr>
      <w:r w:rsidRPr="00A4283D">
        <w:t>Section 2: Coordination and Supervision of LEPCs</w:t>
      </w:r>
    </w:p>
    <w:p w14:paraId="4787817F" w14:textId="77777777" w:rsidR="00A4283D" w:rsidRPr="00A4283D" w:rsidRDefault="00A4283D" w:rsidP="001614E9">
      <w:pPr>
        <w:spacing w:after="0" w:line="240" w:lineRule="auto"/>
        <w:contextualSpacing/>
        <w:rPr>
          <w:rFonts w:ascii="Arial" w:hAnsi="Arial" w:cs="Arial"/>
          <w:b/>
          <w:bCs/>
          <w:sz w:val="24"/>
          <w:szCs w:val="24"/>
        </w:rPr>
      </w:pPr>
    </w:p>
    <w:p w14:paraId="1B2A5D5F" w14:textId="77777777"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(a) The Commission will coordinate and supervise the conduct of LEPCs by issuing policy and performance guidelines to LEPCs and by monitoring the LEPCs’ performance of their SARA Title III duties pursuant to that guidance.</w:t>
      </w:r>
    </w:p>
    <w:p w14:paraId="434CB2FE" w14:textId="77777777" w:rsidR="001614E9" w:rsidRPr="00A4283D" w:rsidRDefault="001614E9" w:rsidP="004A4E3D">
      <w:pPr>
        <w:spacing w:after="0" w:line="240" w:lineRule="auto"/>
        <w:ind w:firstLine="720"/>
        <w:contextualSpacing/>
        <w:rPr>
          <w:rFonts w:ascii="Arial" w:hAnsi="Arial" w:cs="Arial"/>
          <w:sz w:val="24"/>
          <w:szCs w:val="24"/>
        </w:rPr>
      </w:pPr>
      <w:r w:rsidRPr="00A4283D">
        <w:rPr>
          <w:rFonts w:ascii="Arial" w:hAnsi="Arial" w:cs="Arial"/>
          <w:sz w:val="24"/>
          <w:szCs w:val="24"/>
        </w:rPr>
        <w:t>(b) The Commission will impose sanctions it deems appropriate in the event of LEPC non-compliance, such sanctions being determined by majority vote of the Commission.</w:t>
      </w:r>
    </w:p>
    <w:p w14:paraId="780AA09C" w14:textId="1EF12C90" w:rsidR="004A4E3D" w:rsidRDefault="004A4E3D" w:rsidP="001614E9">
      <w:pPr>
        <w:spacing w:after="0" w:line="240" w:lineRule="auto"/>
        <w:contextualSpacing/>
        <w:rPr>
          <w:rFonts w:ascii="Arial" w:hAnsi="Arial" w:cs="Arial"/>
          <w:sz w:val="24"/>
          <w:szCs w:val="24"/>
        </w:rPr>
      </w:pPr>
    </w:p>
    <w:p w14:paraId="707B9DED" w14:textId="08CC81AC" w:rsidR="001614E9" w:rsidRPr="00A4283D" w:rsidRDefault="001614E9" w:rsidP="00205EFE">
      <w:pPr>
        <w:pStyle w:val="Heading1"/>
      </w:pPr>
      <w:r w:rsidRPr="00A4283D">
        <w:t>ARTICLE IX—Adoption/Amendment of Commission Bylaws</w:t>
      </w:r>
    </w:p>
    <w:p w14:paraId="2897698B" w14:textId="77777777" w:rsidR="00121D65" w:rsidRPr="00A4283D" w:rsidRDefault="00121D65" w:rsidP="001614E9">
      <w:pPr>
        <w:spacing w:after="0" w:line="240" w:lineRule="auto"/>
        <w:contextualSpacing/>
        <w:rPr>
          <w:rFonts w:ascii="Arial" w:hAnsi="Arial" w:cs="Arial"/>
          <w:b/>
          <w:bCs/>
          <w:sz w:val="24"/>
          <w:szCs w:val="24"/>
        </w:rPr>
      </w:pPr>
    </w:p>
    <w:p w14:paraId="51667D44" w14:textId="53B8CCF7" w:rsidR="001614E9" w:rsidRPr="00A4283D" w:rsidRDefault="001614E9" w:rsidP="00205EFE">
      <w:pPr>
        <w:pStyle w:val="Heading2"/>
      </w:pPr>
      <w:r w:rsidRPr="00A4283D">
        <w:t>Section 1: Adoption of Bylaws</w:t>
      </w:r>
    </w:p>
    <w:p w14:paraId="739C06E7" w14:textId="77777777" w:rsidR="00121D65" w:rsidRPr="00A4283D" w:rsidRDefault="00121D65" w:rsidP="001614E9">
      <w:pPr>
        <w:spacing w:after="0" w:line="240" w:lineRule="auto"/>
        <w:contextualSpacing/>
        <w:rPr>
          <w:rFonts w:ascii="Arial" w:hAnsi="Arial" w:cs="Arial"/>
          <w:b/>
          <w:bCs/>
          <w:sz w:val="24"/>
          <w:szCs w:val="24"/>
        </w:rPr>
      </w:pPr>
    </w:p>
    <w:p w14:paraId="63E07065" w14:textId="560FB9D3"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A majority of Commission members is required to adopt the Commission’s </w:t>
      </w:r>
      <w:r w:rsidR="004D432B">
        <w:rPr>
          <w:rFonts w:ascii="Arial" w:hAnsi="Arial" w:cs="Arial"/>
          <w:sz w:val="24"/>
          <w:szCs w:val="24"/>
        </w:rPr>
        <w:t>b</w:t>
      </w:r>
      <w:r w:rsidRPr="00A4283D">
        <w:rPr>
          <w:rFonts w:ascii="Arial" w:hAnsi="Arial" w:cs="Arial"/>
          <w:sz w:val="24"/>
          <w:szCs w:val="24"/>
        </w:rPr>
        <w:t>ylaws.</w:t>
      </w:r>
    </w:p>
    <w:p w14:paraId="7D6FEB0B" w14:textId="77777777" w:rsidR="00121D65" w:rsidRPr="00A4283D" w:rsidRDefault="00121D65" w:rsidP="001614E9">
      <w:pPr>
        <w:spacing w:after="0" w:line="240" w:lineRule="auto"/>
        <w:contextualSpacing/>
        <w:rPr>
          <w:rFonts w:ascii="Arial" w:hAnsi="Arial" w:cs="Arial"/>
          <w:sz w:val="24"/>
          <w:szCs w:val="24"/>
        </w:rPr>
      </w:pPr>
    </w:p>
    <w:p w14:paraId="3444B29A" w14:textId="77777777" w:rsidR="001614E9" w:rsidRPr="00A4283D" w:rsidRDefault="001614E9" w:rsidP="00205EFE">
      <w:pPr>
        <w:pStyle w:val="Heading2"/>
      </w:pPr>
      <w:r w:rsidRPr="00A4283D">
        <w:t>Section 2: Amendment of Bylaws</w:t>
      </w:r>
    </w:p>
    <w:p w14:paraId="0B2A8CBA" w14:textId="77777777" w:rsidR="00121D65" w:rsidRPr="00A4283D" w:rsidRDefault="00121D65" w:rsidP="001614E9">
      <w:pPr>
        <w:spacing w:after="0" w:line="240" w:lineRule="auto"/>
        <w:contextualSpacing/>
        <w:rPr>
          <w:rFonts w:ascii="Arial" w:hAnsi="Arial" w:cs="Arial"/>
          <w:sz w:val="24"/>
          <w:szCs w:val="24"/>
        </w:rPr>
      </w:pPr>
    </w:p>
    <w:p w14:paraId="4A84849A" w14:textId="3458A985"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A majority of Commission members is required to amend the Commission’s </w:t>
      </w:r>
      <w:r w:rsidR="004D432B">
        <w:rPr>
          <w:rFonts w:ascii="Arial" w:hAnsi="Arial" w:cs="Arial"/>
          <w:sz w:val="24"/>
          <w:szCs w:val="24"/>
        </w:rPr>
        <w:t>b</w:t>
      </w:r>
      <w:r w:rsidRPr="00A4283D">
        <w:rPr>
          <w:rFonts w:ascii="Arial" w:hAnsi="Arial" w:cs="Arial"/>
          <w:sz w:val="24"/>
          <w:szCs w:val="24"/>
        </w:rPr>
        <w:t>ylaws.</w:t>
      </w:r>
    </w:p>
    <w:p w14:paraId="22A976C8" w14:textId="77777777" w:rsidR="00121D65" w:rsidRPr="00A4283D" w:rsidRDefault="00121D65" w:rsidP="001614E9">
      <w:pPr>
        <w:spacing w:after="0" w:line="240" w:lineRule="auto"/>
        <w:contextualSpacing/>
        <w:rPr>
          <w:rFonts w:ascii="Arial" w:hAnsi="Arial" w:cs="Arial"/>
          <w:sz w:val="24"/>
          <w:szCs w:val="24"/>
        </w:rPr>
      </w:pPr>
    </w:p>
    <w:p w14:paraId="58DFECCC" w14:textId="7A657E41" w:rsidR="001614E9" w:rsidRPr="00A4283D" w:rsidRDefault="001614E9" w:rsidP="00205EFE">
      <w:pPr>
        <w:pStyle w:val="Heading1"/>
      </w:pPr>
      <w:r w:rsidRPr="00A4283D">
        <w:t>ARTICLE X—Non-Exclusion Provision</w:t>
      </w:r>
    </w:p>
    <w:p w14:paraId="2D543FDE" w14:textId="77777777" w:rsidR="00121D65" w:rsidRPr="00A4283D" w:rsidRDefault="00121D65" w:rsidP="001614E9">
      <w:pPr>
        <w:spacing w:after="0" w:line="240" w:lineRule="auto"/>
        <w:contextualSpacing/>
        <w:rPr>
          <w:rFonts w:ascii="Arial" w:hAnsi="Arial" w:cs="Arial"/>
          <w:sz w:val="24"/>
          <w:szCs w:val="24"/>
        </w:rPr>
      </w:pPr>
    </w:p>
    <w:p w14:paraId="218C3AAF" w14:textId="1422FD4B" w:rsidR="001614E9"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Nothing in these bylaws is to be construed as excluding or contravening any additional provisions of federal or state law that are not explicitly or implicitly referred to within these bylaws.</w:t>
      </w:r>
    </w:p>
    <w:p w14:paraId="1D5BF154" w14:textId="77777777" w:rsidR="00121D65" w:rsidRPr="00A4283D" w:rsidRDefault="00121D65" w:rsidP="001614E9">
      <w:pPr>
        <w:spacing w:after="0" w:line="240" w:lineRule="auto"/>
        <w:contextualSpacing/>
        <w:rPr>
          <w:rFonts w:ascii="Arial" w:hAnsi="Arial" w:cs="Arial"/>
          <w:sz w:val="24"/>
          <w:szCs w:val="24"/>
        </w:rPr>
      </w:pPr>
    </w:p>
    <w:p w14:paraId="1BB4069F" w14:textId="6B45D724" w:rsidR="001614E9" w:rsidRPr="00A4283D" w:rsidRDefault="001614E9" w:rsidP="00205EFE">
      <w:pPr>
        <w:pStyle w:val="Heading1"/>
      </w:pPr>
      <w:r w:rsidRPr="00A4283D">
        <w:t>ARTICLE XI—Bylaws Adoption and Signing</w:t>
      </w:r>
    </w:p>
    <w:p w14:paraId="715B5FAF" w14:textId="77777777" w:rsidR="00121D65" w:rsidRPr="00A4283D" w:rsidRDefault="00121D65" w:rsidP="001614E9">
      <w:pPr>
        <w:spacing w:after="0" w:line="240" w:lineRule="auto"/>
        <w:contextualSpacing/>
        <w:rPr>
          <w:rFonts w:ascii="Arial" w:hAnsi="Arial" w:cs="Arial"/>
          <w:b/>
          <w:bCs/>
          <w:sz w:val="24"/>
          <w:szCs w:val="24"/>
        </w:rPr>
      </w:pPr>
    </w:p>
    <w:p w14:paraId="207F1EF7" w14:textId="51714EE8" w:rsidR="005E0502" w:rsidRPr="00A4283D" w:rsidRDefault="001614E9" w:rsidP="001614E9">
      <w:pPr>
        <w:spacing w:after="0" w:line="240" w:lineRule="auto"/>
        <w:contextualSpacing/>
        <w:rPr>
          <w:rFonts w:ascii="Arial" w:hAnsi="Arial" w:cs="Arial"/>
          <w:sz w:val="24"/>
          <w:szCs w:val="24"/>
        </w:rPr>
      </w:pPr>
      <w:r w:rsidRPr="00A4283D">
        <w:rPr>
          <w:rFonts w:ascii="Arial" w:hAnsi="Arial" w:cs="Arial"/>
          <w:sz w:val="24"/>
          <w:szCs w:val="24"/>
        </w:rPr>
        <w:t xml:space="preserve">Upon </w:t>
      </w:r>
      <w:r w:rsidR="006166E2">
        <w:rPr>
          <w:rFonts w:ascii="Arial" w:hAnsi="Arial" w:cs="Arial"/>
          <w:sz w:val="24"/>
          <w:szCs w:val="24"/>
        </w:rPr>
        <w:t xml:space="preserve">their </w:t>
      </w:r>
      <w:r w:rsidRPr="00A4283D">
        <w:rPr>
          <w:rFonts w:ascii="Arial" w:hAnsi="Arial" w:cs="Arial"/>
          <w:sz w:val="24"/>
          <w:szCs w:val="24"/>
        </w:rPr>
        <w:t xml:space="preserve">adoption by the Commission, a copy of these bylaws will be signed and dated by the </w:t>
      </w:r>
      <w:r w:rsidR="00FE24D0">
        <w:rPr>
          <w:rFonts w:ascii="Arial" w:hAnsi="Arial" w:cs="Arial"/>
          <w:sz w:val="24"/>
          <w:szCs w:val="24"/>
        </w:rPr>
        <w:t>c</w:t>
      </w:r>
      <w:r w:rsidRPr="00A4283D">
        <w:rPr>
          <w:rFonts w:ascii="Arial" w:hAnsi="Arial" w:cs="Arial"/>
          <w:sz w:val="24"/>
          <w:szCs w:val="24"/>
        </w:rPr>
        <w:t xml:space="preserve">hair and the </w:t>
      </w:r>
      <w:r w:rsidR="00FE24D0">
        <w:rPr>
          <w:rFonts w:ascii="Arial" w:hAnsi="Arial" w:cs="Arial"/>
          <w:sz w:val="24"/>
          <w:szCs w:val="24"/>
        </w:rPr>
        <w:t>v</w:t>
      </w:r>
      <w:r w:rsidRPr="00A4283D">
        <w:rPr>
          <w:rFonts w:ascii="Arial" w:hAnsi="Arial" w:cs="Arial"/>
          <w:sz w:val="24"/>
          <w:szCs w:val="24"/>
        </w:rPr>
        <w:t>ice-</w:t>
      </w:r>
      <w:r w:rsidR="00FE24D0">
        <w:rPr>
          <w:rFonts w:ascii="Arial" w:hAnsi="Arial" w:cs="Arial"/>
          <w:sz w:val="24"/>
          <w:szCs w:val="24"/>
        </w:rPr>
        <w:t>c</w:t>
      </w:r>
      <w:r w:rsidRPr="00A4283D">
        <w:rPr>
          <w:rFonts w:ascii="Arial" w:hAnsi="Arial" w:cs="Arial"/>
          <w:sz w:val="24"/>
          <w:szCs w:val="24"/>
        </w:rPr>
        <w:t xml:space="preserve">hair of the Commission and will be available for inspection by the public at 302 W. Washington Street, Room </w:t>
      </w:r>
      <w:r w:rsidR="00F46C50" w:rsidRPr="00A4283D">
        <w:rPr>
          <w:rFonts w:ascii="Arial" w:hAnsi="Arial" w:cs="Arial"/>
          <w:sz w:val="24"/>
          <w:szCs w:val="24"/>
        </w:rPr>
        <w:t>E2</w:t>
      </w:r>
      <w:r w:rsidR="00F46C50">
        <w:rPr>
          <w:rFonts w:ascii="Arial" w:hAnsi="Arial" w:cs="Arial"/>
          <w:sz w:val="24"/>
          <w:szCs w:val="24"/>
        </w:rPr>
        <w:t>0</w:t>
      </w:r>
      <w:r w:rsidR="00F46C50" w:rsidRPr="00A4283D">
        <w:rPr>
          <w:rFonts w:ascii="Arial" w:hAnsi="Arial" w:cs="Arial"/>
          <w:sz w:val="24"/>
          <w:szCs w:val="24"/>
        </w:rPr>
        <w:t>8</w:t>
      </w:r>
      <w:r w:rsidRPr="00A4283D">
        <w:rPr>
          <w:rFonts w:ascii="Arial" w:hAnsi="Arial" w:cs="Arial"/>
          <w:sz w:val="24"/>
          <w:szCs w:val="24"/>
        </w:rPr>
        <w:t>, Indianapolis, Indiana</w:t>
      </w:r>
      <w:r w:rsidR="00F46C50">
        <w:rPr>
          <w:rFonts w:ascii="Arial" w:hAnsi="Arial" w:cs="Arial"/>
          <w:sz w:val="24"/>
          <w:szCs w:val="24"/>
        </w:rPr>
        <w:t xml:space="preserve"> 46204</w:t>
      </w:r>
      <w:r w:rsidRPr="00A4283D">
        <w:rPr>
          <w:rFonts w:ascii="Arial" w:hAnsi="Arial" w:cs="Arial"/>
          <w:sz w:val="24"/>
          <w:szCs w:val="24"/>
        </w:rPr>
        <w:t>.</w:t>
      </w:r>
    </w:p>
    <w:sectPr w:rsidR="005E0502" w:rsidRPr="00A4283D" w:rsidSect="00A56108">
      <w:footerReference w:type="default" r:id="rId10"/>
      <w:footerReference w:type="first" r:id="rId11"/>
      <w:type w:val="continuous"/>
      <w:pgSz w:w="12240" w:h="15840" w:code="1"/>
      <w:pgMar w:top="1080" w:right="1440" w:bottom="1440" w:left="144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CFAF" w14:textId="77777777" w:rsidR="00497C4D" w:rsidRDefault="00497C4D" w:rsidP="004C7BB9">
      <w:pPr>
        <w:spacing w:after="0" w:line="240" w:lineRule="auto"/>
      </w:pPr>
      <w:r>
        <w:separator/>
      </w:r>
    </w:p>
  </w:endnote>
  <w:endnote w:type="continuationSeparator" w:id="0">
    <w:p w14:paraId="609B30C7" w14:textId="77777777" w:rsidR="00497C4D" w:rsidRDefault="00497C4D"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CAC0" w14:textId="51B357B8" w:rsidR="00345C90" w:rsidRPr="00BD0361" w:rsidRDefault="00345C90" w:rsidP="001C3673">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D08E" w14:textId="2DB8D7D7" w:rsidR="00BD0361" w:rsidRPr="001C3673" w:rsidRDefault="00BD0361" w:rsidP="001C36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260D" w14:textId="77777777" w:rsidR="00497C4D" w:rsidRDefault="00497C4D" w:rsidP="004C7BB9">
      <w:pPr>
        <w:spacing w:after="0" w:line="240" w:lineRule="auto"/>
      </w:pPr>
      <w:r>
        <w:separator/>
      </w:r>
    </w:p>
  </w:footnote>
  <w:footnote w:type="continuationSeparator" w:id="0">
    <w:p w14:paraId="19C39766" w14:textId="77777777" w:rsidR="00497C4D" w:rsidRDefault="00497C4D" w:rsidP="004C7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14311"/>
    <w:rsid w:val="00026692"/>
    <w:rsid w:val="000303BA"/>
    <w:rsid w:val="000810EF"/>
    <w:rsid w:val="000B5CD8"/>
    <w:rsid w:val="001118CB"/>
    <w:rsid w:val="0011213D"/>
    <w:rsid w:val="00121D65"/>
    <w:rsid w:val="001614E9"/>
    <w:rsid w:val="001C3673"/>
    <w:rsid w:val="001C6CDA"/>
    <w:rsid w:val="001D13AB"/>
    <w:rsid w:val="001D79D3"/>
    <w:rsid w:val="00202CC4"/>
    <w:rsid w:val="00205EFE"/>
    <w:rsid w:val="002716DA"/>
    <w:rsid w:val="002812CE"/>
    <w:rsid w:val="00282FB9"/>
    <w:rsid w:val="002947DD"/>
    <w:rsid w:val="002A06B2"/>
    <w:rsid w:val="002C1377"/>
    <w:rsid w:val="003175AE"/>
    <w:rsid w:val="00345C90"/>
    <w:rsid w:val="00373D3E"/>
    <w:rsid w:val="00385C4F"/>
    <w:rsid w:val="003955ED"/>
    <w:rsid w:val="003967AF"/>
    <w:rsid w:val="00425C4F"/>
    <w:rsid w:val="00460749"/>
    <w:rsid w:val="00463E65"/>
    <w:rsid w:val="00470195"/>
    <w:rsid w:val="004975B1"/>
    <w:rsid w:val="00497C4D"/>
    <w:rsid w:val="004A4E3D"/>
    <w:rsid w:val="004B2F8F"/>
    <w:rsid w:val="004C04F9"/>
    <w:rsid w:val="004C4304"/>
    <w:rsid w:val="004C7BB9"/>
    <w:rsid w:val="004C7DBC"/>
    <w:rsid w:val="004D432B"/>
    <w:rsid w:val="004E0B5F"/>
    <w:rsid w:val="00525828"/>
    <w:rsid w:val="00537CEE"/>
    <w:rsid w:val="005452C0"/>
    <w:rsid w:val="005C78A5"/>
    <w:rsid w:val="005E0502"/>
    <w:rsid w:val="005E08F7"/>
    <w:rsid w:val="005E0FC8"/>
    <w:rsid w:val="005F6EA5"/>
    <w:rsid w:val="0060757B"/>
    <w:rsid w:val="006166E2"/>
    <w:rsid w:val="00677D7E"/>
    <w:rsid w:val="006A68B1"/>
    <w:rsid w:val="006D7142"/>
    <w:rsid w:val="006E0856"/>
    <w:rsid w:val="006F043F"/>
    <w:rsid w:val="00712902"/>
    <w:rsid w:val="00763F06"/>
    <w:rsid w:val="007A4C92"/>
    <w:rsid w:val="007D7046"/>
    <w:rsid w:val="007E1F91"/>
    <w:rsid w:val="00824D4C"/>
    <w:rsid w:val="008257A2"/>
    <w:rsid w:val="00835DD6"/>
    <w:rsid w:val="00885D2A"/>
    <w:rsid w:val="00892652"/>
    <w:rsid w:val="00897571"/>
    <w:rsid w:val="008F002C"/>
    <w:rsid w:val="00913820"/>
    <w:rsid w:val="00930B5E"/>
    <w:rsid w:val="0095527E"/>
    <w:rsid w:val="00971716"/>
    <w:rsid w:val="00975E18"/>
    <w:rsid w:val="00980720"/>
    <w:rsid w:val="00994013"/>
    <w:rsid w:val="009A0C42"/>
    <w:rsid w:val="009C6082"/>
    <w:rsid w:val="009D7D4F"/>
    <w:rsid w:val="009E29D8"/>
    <w:rsid w:val="009E3EE2"/>
    <w:rsid w:val="009E4A63"/>
    <w:rsid w:val="00A2408A"/>
    <w:rsid w:val="00A26F2E"/>
    <w:rsid w:val="00A4283D"/>
    <w:rsid w:val="00A56108"/>
    <w:rsid w:val="00AA538B"/>
    <w:rsid w:val="00B35012"/>
    <w:rsid w:val="00B741C9"/>
    <w:rsid w:val="00B82B58"/>
    <w:rsid w:val="00B84099"/>
    <w:rsid w:val="00BB26AC"/>
    <w:rsid w:val="00BD0361"/>
    <w:rsid w:val="00BF6508"/>
    <w:rsid w:val="00C0245B"/>
    <w:rsid w:val="00C272F5"/>
    <w:rsid w:val="00C52B2A"/>
    <w:rsid w:val="00CA1F51"/>
    <w:rsid w:val="00CE6906"/>
    <w:rsid w:val="00D10EC3"/>
    <w:rsid w:val="00D3357F"/>
    <w:rsid w:val="00D36374"/>
    <w:rsid w:val="00D462F9"/>
    <w:rsid w:val="00D64D0A"/>
    <w:rsid w:val="00D87FC3"/>
    <w:rsid w:val="00DA0477"/>
    <w:rsid w:val="00DA2DE2"/>
    <w:rsid w:val="00DD149D"/>
    <w:rsid w:val="00DE1D46"/>
    <w:rsid w:val="00E11DBB"/>
    <w:rsid w:val="00E229DC"/>
    <w:rsid w:val="00E5322D"/>
    <w:rsid w:val="00ED0179"/>
    <w:rsid w:val="00F02EF1"/>
    <w:rsid w:val="00F46C50"/>
    <w:rsid w:val="00F525D1"/>
    <w:rsid w:val="00F76D84"/>
    <w:rsid w:val="00F93F82"/>
    <w:rsid w:val="00FB4D34"/>
    <w:rsid w:val="00FB4EF6"/>
    <w:rsid w:val="00FC5E08"/>
    <w:rsid w:val="00FD7115"/>
    <w:rsid w:val="00FE24D0"/>
    <w:rsid w:val="00FE3464"/>
    <w:rsid w:val="00FE66E8"/>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117B"/>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013"/>
    <w:pPr>
      <w:spacing w:after="0" w:line="240" w:lineRule="auto"/>
      <w:contextualSpacing/>
      <w:outlineLvl w:val="0"/>
    </w:pPr>
    <w:rPr>
      <w:rFonts w:ascii="Arial Narrow" w:hAnsi="Arial Narrow" w:cs="Arial"/>
      <w:b/>
      <w:bCs/>
      <w:caps/>
      <w:color w:val="000080"/>
      <w:sz w:val="28"/>
      <w:szCs w:val="28"/>
    </w:rPr>
  </w:style>
  <w:style w:type="paragraph" w:styleId="Heading2">
    <w:name w:val="heading 2"/>
    <w:basedOn w:val="Normal"/>
    <w:next w:val="Normal"/>
    <w:link w:val="Heading2Char"/>
    <w:uiPriority w:val="9"/>
    <w:unhideWhenUsed/>
    <w:qFormat/>
    <w:rsid w:val="00994013"/>
    <w:pPr>
      <w:spacing w:after="0" w:line="240" w:lineRule="auto"/>
      <w:contextualSpacing/>
      <w:outlineLvl w:val="1"/>
    </w:pPr>
    <w:rPr>
      <w:rFonts w:ascii="Arial Narrow" w:hAnsi="Arial Narrow" w:cs="Arial"/>
      <w:b/>
      <w:bCs/>
      <w:caps/>
      <w:color w:val="6F56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character" w:styleId="PlaceholderText">
    <w:name w:val="Placeholder Text"/>
    <w:basedOn w:val="DefaultParagraphFont"/>
    <w:uiPriority w:val="99"/>
    <w:semiHidden/>
    <w:rsid w:val="002812CE"/>
    <w:rPr>
      <w:color w:val="808080"/>
    </w:rPr>
  </w:style>
  <w:style w:type="character" w:styleId="Hyperlink">
    <w:name w:val="Hyperlink"/>
    <w:basedOn w:val="DefaultParagraphFont"/>
    <w:uiPriority w:val="99"/>
    <w:unhideWhenUsed/>
    <w:rsid w:val="00763F06"/>
    <w:rPr>
      <w:color w:val="AA1F2E" w:themeColor="hyperlink"/>
      <w:u w:val="single"/>
    </w:rPr>
  </w:style>
  <w:style w:type="character" w:styleId="UnresolvedMention">
    <w:name w:val="Unresolved Mention"/>
    <w:basedOn w:val="DefaultParagraphFont"/>
    <w:uiPriority w:val="99"/>
    <w:semiHidden/>
    <w:unhideWhenUsed/>
    <w:rsid w:val="00763F06"/>
    <w:rPr>
      <w:color w:val="605E5C"/>
      <w:shd w:val="clear" w:color="auto" w:fill="E1DFDD"/>
    </w:rPr>
  </w:style>
  <w:style w:type="character" w:styleId="FollowedHyperlink">
    <w:name w:val="FollowedHyperlink"/>
    <w:basedOn w:val="DefaultParagraphFont"/>
    <w:uiPriority w:val="99"/>
    <w:semiHidden/>
    <w:unhideWhenUsed/>
    <w:rsid w:val="00763F06"/>
    <w:rPr>
      <w:color w:val="AA1F2E" w:themeColor="followedHyperlink"/>
      <w:u w:val="single"/>
    </w:rPr>
  </w:style>
  <w:style w:type="character" w:styleId="CommentReference">
    <w:name w:val="annotation reference"/>
    <w:basedOn w:val="DefaultParagraphFont"/>
    <w:uiPriority w:val="99"/>
    <w:semiHidden/>
    <w:unhideWhenUsed/>
    <w:rsid w:val="003175AE"/>
    <w:rPr>
      <w:sz w:val="16"/>
      <w:szCs w:val="16"/>
    </w:rPr>
  </w:style>
  <w:style w:type="paragraph" w:styleId="CommentText">
    <w:name w:val="annotation text"/>
    <w:basedOn w:val="Normal"/>
    <w:link w:val="CommentTextChar"/>
    <w:uiPriority w:val="99"/>
    <w:unhideWhenUsed/>
    <w:rsid w:val="003175AE"/>
    <w:pPr>
      <w:spacing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3175AE"/>
    <w:rPr>
      <w:rFonts w:ascii="Arial" w:eastAsia="Times New Roman" w:hAnsi="Arial" w:cs="Arial"/>
      <w:sz w:val="20"/>
      <w:szCs w:val="20"/>
    </w:rPr>
  </w:style>
  <w:style w:type="paragraph" w:customStyle="1" w:styleId="Default">
    <w:name w:val="Default"/>
    <w:rsid w:val="009807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4013"/>
    <w:rPr>
      <w:rFonts w:ascii="Arial Narrow" w:hAnsi="Arial Narrow" w:cs="Arial"/>
      <w:b/>
      <w:bCs/>
      <w:caps/>
      <w:color w:val="6F5614"/>
      <w:sz w:val="24"/>
      <w:szCs w:val="24"/>
    </w:rPr>
  </w:style>
  <w:style w:type="character" w:customStyle="1" w:styleId="Heading1Char">
    <w:name w:val="Heading 1 Char"/>
    <w:basedOn w:val="DefaultParagraphFont"/>
    <w:link w:val="Heading1"/>
    <w:uiPriority w:val="9"/>
    <w:rsid w:val="00994013"/>
    <w:rPr>
      <w:rFonts w:ascii="Arial Narrow" w:hAnsi="Arial Narrow" w:cs="Arial"/>
      <w:b/>
      <w:bCs/>
      <w:caps/>
      <w:color w:val="000080"/>
      <w:sz w:val="28"/>
      <w:szCs w:val="28"/>
    </w:rPr>
  </w:style>
  <w:style w:type="paragraph" w:styleId="Revision">
    <w:name w:val="Revision"/>
    <w:hidden/>
    <w:uiPriority w:val="99"/>
    <w:semiHidden/>
    <w:rsid w:val="00D462F9"/>
    <w:pPr>
      <w:spacing w:after="0" w:line="240" w:lineRule="auto"/>
    </w:pPr>
  </w:style>
  <w:style w:type="paragraph" w:styleId="CommentSubject">
    <w:name w:val="annotation subject"/>
    <w:basedOn w:val="CommentText"/>
    <w:next w:val="CommentText"/>
    <w:link w:val="CommentSubjectChar"/>
    <w:uiPriority w:val="99"/>
    <w:semiHidden/>
    <w:unhideWhenUsed/>
    <w:rsid w:val="004C7DB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DB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IDHS">
      <a:dk1>
        <a:srgbClr val="182853"/>
      </a:dk1>
      <a:lt1>
        <a:sysClr val="window" lastClr="FFFFFF"/>
      </a:lt1>
      <a:dk2>
        <a:srgbClr val="44546A"/>
      </a:dk2>
      <a:lt2>
        <a:srgbClr val="E7E6E6"/>
      </a:lt2>
      <a:accent1>
        <a:srgbClr val="182853"/>
      </a:accent1>
      <a:accent2>
        <a:srgbClr val="AA1F2E"/>
      </a:accent2>
      <a:accent3>
        <a:srgbClr val="AE852D"/>
      </a:accent3>
      <a:accent4>
        <a:srgbClr val="58595B"/>
      </a:accent4>
      <a:accent5>
        <a:srgbClr val="5C6AB8"/>
      </a:accent5>
      <a:accent6>
        <a:srgbClr val="C56370"/>
      </a:accent6>
      <a:hlink>
        <a:srgbClr val="AA1F2E"/>
      </a:hlink>
      <a:folHlink>
        <a:srgbClr val="AA1F2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52DFE735762D46A73C6E3C0F088B88" ma:contentTypeVersion="11" ma:contentTypeDescription="Create a new document." ma:contentTypeScope="" ma:versionID="313c9b0e688add0ffb550fce22137db0">
  <xsd:schema xmlns:xsd="http://www.w3.org/2001/XMLSchema" xmlns:xs="http://www.w3.org/2001/XMLSchema" xmlns:p="http://schemas.microsoft.com/office/2006/metadata/properties" xmlns:ns3="9f67e7f1-ca51-4a61-afea-9c0e8b806d1b" xmlns:ns4="2aeae662-d870-4d38-8e4f-258c9217219f" targetNamespace="http://schemas.microsoft.com/office/2006/metadata/properties" ma:root="true" ma:fieldsID="e6c26de528fbd293918c7e3c78158403" ns3:_="" ns4:_="">
    <xsd:import namespace="9f67e7f1-ca51-4a61-afea-9c0e8b806d1b"/>
    <xsd:import namespace="2aeae662-d870-4d38-8e4f-258c92172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7e7f1-ca51-4a61-afea-9c0e8b806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e662-d870-4d38-8e4f-258c921721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74988-5D66-4DB2-B9E4-BED9544E7223}">
  <ds:schemaRefs>
    <ds:schemaRef ds:uri="http://schemas.openxmlformats.org/officeDocument/2006/bibliography"/>
  </ds:schemaRefs>
</ds:datastoreItem>
</file>

<file path=customXml/itemProps2.xml><?xml version="1.0" encoding="utf-8"?>
<ds:datastoreItem xmlns:ds="http://schemas.openxmlformats.org/officeDocument/2006/customXml" ds:itemID="{0909FE2F-1C2A-4266-936B-1E186BEAE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D743D-0F4B-471A-8BF1-406A78AA1FBA}">
  <ds:schemaRefs>
    <ds:schemaRef ds:uri="http://schemas.microsoft.com/sharepoint/v3/contenttype/forms"/>
  </ds:schemaRefs>
</ds:datastoreItem>
</file>

<file path=customXml/itemProps4.xml><?xml version="1.0" encoding="utf-8"?>
<ds:datastoreItem xmlns:ds="http://schemas.openxmlformats.org/officeDocument/2006/customXml" ds:itemID="{7AADB330-EFC7-42D0-B20F-F8BD8A16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7e7f1-ca51-4a61-afea-9c0e8b806d1b"/>
    <ds:schemaRef ds:uri="2aeae662-d870-4d38-8e4f-258c92172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Beam, Michael</cp:lastModifiedBy>
  <cp:revision>2</cp:revision>
  <dcterms:created xsi:type="dcterms:W3CDTF">2023-01-06T19:36:00Z</dcterms:created>
  <dcterms:modified xsi:type="dcterms:W3CDTF">2023-01-06T19:36:00Z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0x010100DE52DFE735762D46A73C6E3C0F088B88</vt:lpwstr>
  </property>
</Properties>
</file>